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5E" w:rsidRPr="00831E5E" w:rsidRDefault="0062415E" w:rsidP="00DF7D49">
      <w:pPr>
        <w:pStyle w:val="Balk1"/>
        <w:ind w:left="0"/>
      </w:pPr>
      <w:bookmarkStart w:id="0" w:name="_GoBack"/>
      <w:bookmarkEnd w:id="0"/>
    </w:p>
    <w:p w:rsidR="0062415E" w:rsidRPr="00831E5E" w:rsidRDefault="0062415E" w:rsidP="00DF7D49">
      <w:pPr>
        <w:tabs>
          <w:tab w:val="left" w:pos="6521"/>
        </w:tabs>
        <w:jc w:val="center"/>
        <w:rPr>
          <w:b/>
          <w:sz w:val="24"/>
        </w:rPr>
      </w:pPr>
      <w:r w:rsidRPr="00831E5E">
        <w:rPr>
          <w:b/>
          <w:sz w:val="24"/>
        </w:rPr>
        <w:t xml:space="preserve">KASTAMONU ÜNİVERSİTESİ  </w:t>
      </w:r>
    </w:p>
    <w:p w:rsidR="00C64C8F" w:rsidRDefault="0062415E" w:rsidP="00DF7D49">
      <w:pPr>
        <w:spacing w:before="76" w:after="120"/>
        <w:jc w:val="center"/>
        <w:rPr>
          <w:b/>
          <w:sz w:val="24"/>
        </w:rPr>
      </w:pPr>
      <w:r w:rsidRPr="00831E5E">
        <w:rPr>
          <w:b/>
          <w:sz w:val="24"/>
        </w:rPr>
        <w:t>SAĞLIK BİLİMLERİ ENSTİTÜSÜ LİSANSÜSTÜ EĞİTİM VE ÖĞRETİM USUL VE</w:t>
      </w:r>
      <w:r w:rsidRPr="00831E5E">
        <w:rPr>
          <w:b/>
          <w:spacing w:val="-16"/>
          <w:sz w:val="24"/>
        </w:rPr>
        <w:t xml:space="preserve"> </w:t>
      </w:r>
      <w:r w:rsidRPr="00831E5E">
        <w:rPr>
          <w:b/>
          <w:sz w:val="24"/>
        </w:rPr>
        <w:t>ESASLARI</w:t>
      </w:r>
    </w:p>
    <w:p w:rsidR="0062415E" w:rsidRPr="00831E5E" w:rsidRDefault="0062415E" w:rsidP="00DF7D49">
      <w:pPr>
        <w:spacing w:before="1"/>
        <w:jc w:val="center"/>
        <w:rPr>
          <w:b/>
          <w:sz w:val="24"/>
        </w:rPr>
      </w:pPr>
      <w:r w:rsidRPr="00831E5E">
        <w:rPr>
          <w:b/>
          <w:sz w:val="24"/>
        </w:rPr>
        <w:t>BİRİNCİ BÖLÜM</w:t>
      </w:r>
    </w:p>
    <w:p w:rsidR="0062415E" w:rsidRPr="00831E5E" w:rsidRDefault="0062415E" w:rsidP="0062415E">
      <w:pPr>
        <w:jc w:val="center"/>
        <w:rPr>
          <w:b/>
          <w:sz w:val="24"/>
        </w:rPr>
      </w:pPr>
      <w:r w:rsidRPr="00831E5E">
        <w:rPr>
          <w:b/>
          <w:sz w:val="24"/>
        </w:rPr>
        <w:t>Amaç, Kapsam, Dayanak ve Tanımlar</w:t>
      </w:r>
    </w:p>
    <w:p w:rsidR="00173910" w:rsidRDefault="00173910" w:rsidP="0062415E">
      <w:pPr>
        <w:pStyle w:val="GvdeMetni"/>
        <w:ind w:right="113"/>
        <w:rPr>
          <w:b/>
        </w:rPr>
      </w:pPr>
    </w:p>
    <w:p w:rsidR="00173910" w:rsidRDefault="00173910" w:rsidP="0062415E">
      <w:pPr>
        <w:pStyle w:val="GvdeMetni"/>
        <w:ind w:right="113"/>
        <w:rPr>
          <w:b/>
        </w:rPr>
      </w:pPr>
      <w:r>
        <w:rPr>
          <w:b/>
        </w:rPr>
        <w:t>Amaç</w:t>
      </w:r>
    </w:p>
    <w:p w:rsidR="0062415E" w:rsidRPr="00831E5E" w:rsidRDefault="0062415E" w:rsidP="0062415E">
      <w:pPr>
        <w:pStyle w:val="GvdeMetni"/>
        <w:ind w:right="113"/>
      </w:pPr>
      <w:r w:rsidRPr="00831E5E">
        <w:rPr>
          <w:b/>
        </w:rPr>
        <w:t xml:space="preserve">MADDE 1- </w:t>
      </w:r>
      <w:r w:rsidRPr="00831E5E">
        <w:t>(1) Bu Usul ve Esasların amacı, Kastamonu Üniversitesi Sağlık Bilimleri Enstitüsünce yürütülen lisansüstü eğitim programlarıyla ilgili genel ve özel şartlara ait uygulama esaslarını belirlemektir.</w:t>
      </w:r>
    </w:p>
    <w:p w:rsidR="0062415E" w:rsidRPr="00831E5E" w:rsidRDefault="0062415E" w:rsidP="0062415E">
      <w:pPr>
        <w:pStyle w:val="Balk1"/>
        <w:spacing w:line="274" w:lineRule="exact"/>
        <w:jc w:val="both"/>
      </w:pPr>
      <w:r w:rsidRPr="00831E5E">
        <w:t>Kapsam</w:t>
      </w:r>
    </w:p>
    <w:p w:rsidR="0062415E" w:rsidRPr="00831E5E" w:rsidRDefault="0062415E" w:rsidP="0062415E">
      <w:pPr>
        <w:pStyle w:val="GvdeMetni"/>
        <w:ind w:right="114"/>
      </w:pPr>
      <w:r w:rsidRPr="00831E5E">
        <w:rPr>
          <w:b/>
        </w:rPr>
        <w:t xml:space="preserve">MADDE 2- </w:t>
      </w:r>
      <w:r w:rsidRPr="00831E5E">
        <w:t>(1) Bu Usul ve Esaslar, Yükseköğretim Kurulu Lisansüstü Eğitim ve Öğretim Yönetmeliği ile Kastamonu Üniversitesi Lisansüstü Eğitim ve Öğretim Yönetmeliğinde belirtilen ilkelere dayanan usul ve esasları kapsar.</w:t>
      </w:r>
    </w:p>
    <w:p w:rsidR="0062415E" w:rsidRPr="00831E5E" w:rsidRDefault="0062415E" w:rsidP="0062415E">
      <w:pPr>
        <w:pStyle w:val="Balk1"/>
        <w:spacing w:before="3" w:line="274" w:lineRule="exact"/>
        <w:jc w:val="both"/>
      </w:pPr>
      <w:r w:rsidRPr="00831E5E">
        <w:t>Dayanak</w:t>
      </w:r>
    </w:p>
    <w:p w:rsidR="0062415E" w:rsidRPr="00831E5E" w:rsidRDefault="0062415E" w:rsidP="0062415E">
      <w:pPr>
        <w:pStyle w:val="GvdeMetni"/>
        <w:ind w:right="116"/>
      </w:pPr>
      <w:r w:rsidRPr="00831E5E">
        <w:rPr>
          <w:b/>
        </w:rPr>
        <w:t xml:space="preserve">MADDE 3- </w:t>
      </w:r>
      <w:r w:rsidRPr="00831E5E">
        <w:t>(1) Bu Usul ve Esaslar, 2547 sayılı Yükseköğretim Kanununu ve Yükseköğretim Kurulu Lisansüstü Eğitim ve Öğretim Yönetmeliği hükümlerine dayanılarak hazırlanmıştır.</w:t>
      </w:r>
    </w:p>
    <w:p w:rsidR="0062415E" w:rsidRPr="00831E5E" w:rsidRDefault="0062415E" w:rsidP="0062415E">
      <w:pPr>
        <w:pStyle w:val="Balk1"/>
        <w:spacing w:before="3"/>
        <w:jc w:val="both"/>
      </w:pPr>
      <w:r w:rsidRPr="00831E5E">
        <w:t>Tanımlar ve kısaltmalar</w:t>
      </w:r>
    </w:p>
    <w:p w:rsidR="0062415E" w:rsidRPr="00831E5E" w:rsidRDefault="0062415E" w:rsidP="0062415E">
      <w:pPr>
        <w:spacing w:line="274" w:lineRule="exact"/>
        <w:ind w:left="111"/>
        <w:jc w:val="both"/>
        <w:rPr>
          <w:sz w:val="24"/>
        </w:rPr>
      </w:pPr>
      <w:r w:rsidRPr="00831E5E">
        <w:rPr>
          <w:b/>
          <w:sz w:val="24"/>
        </w:rPr>
        <w:t xml:space="preserve">MADDE 4 – </w:t>
      </w:r>
      <w:r w:rsidRPr="00831E5E">
        <w:rPr>
          <w:sz w:val="24"/>
        </w:rPr>
        <w:t>(1) Bu Usul ve Esaslarında geçen;</w:t>
      </w:r>
    </w:p>
    <w:p w:rsidR="0062415E" w:rsidRPr="00831E5E" w:rsidRDefault="0062415E" w:rsidP="0062415E">
      <w:pPr>
        <w:pStyle w:val="ColorfulList-Accent11"/>
        <w:numPr>
          <w:ilvl w:val="0"/>
          <w:numId w:val="30"/>
        </w:numPr>
        <w:tabs>
          <w:tab w:val="left" w:pos="366"/>
        </w:tabs>
        <w:ind w:right="119" w:firstLine="0"/>
        <w:rPr>
          <w:sz w:val="24"/>
        </w:rPr>
      </w:pPr>
      <w:r w:rsidRPr="00831E5E">
        <w:rPr>
          <w:sz w:val="24"/>
        </w:rPr>
        <w:t>ALES: Akademik Personel ve Lisansüstü Eğitimi Giriş Sınavını veya YÖK tarafından kabul edilen lisansüstü giriş</w:t>
      </w:r>
      <w:r w:rsidRPr="00831E5E">
        <w:rPr>
          <w:spacing w:val="-1"/>
          <w:sz w:val="24"/>
        </w:rPr>
        <w:t xml:space="preserve"> </w:t>
      </w:r>
      <w:r w:rsidRPr="00831E5E">
        <w:rPr>
          <w:sz w:val="24"/>
        </w:rPr>
        <w:t>sınavlarını,</w:t>
      </w:r>
    </w:p>
    <w:p w:rsidR="0062415E" w:rsidRPr="00831E5E" w:rsidRDefault="0062415E" w:rsidP="0062415E">
      <w:pPr>
        <w:pStyle w:val="ColorfulList-Accent11"/>
        <w:numPr>
          <w:ilvl w:val="0"/>
          <w:numId w:val="30"/>
        </w:numPr>
        <w:tabs>
          <w:tab w:val="left" w:pos="371"/>
        </w:tabs>
        <w:ind w:right="114" w:firstLine="0"/>
        <w:rPr>
          <w:sz w:val="24"/>
        </w:rPr>
      </w:pPr>
      <w:r w:rsidRPr="00831E5E">
        <w:rPr>
          <w:sz w:val="24"/>
        </w:rPr>
        <w:t>AKTS: Avrupa Kredi Transfer Sistemi, Yükseköğretim Yeterlilikler Çerçevesinde yedinci ve sekizinci düzey için belirlenen ve program bazında öngörülen bilgi, beceri ve yetkinliklerin kazandırılmasına dayalı öğrenci iş yükünü esas alan</w:t>
      </w:r>
      <w:r w:rsidRPr="00831E5E">
        <w:rPr>
          <w:spacing w:val="2"/>
          <w:sz w:val="24"/>
        </w:rPr>
        <w:t xml:space="preserve"> </w:t>
      </w:r>
      <w:r w:rsidRPr="00831E5E">
        <w:rPr>
          <w:sz w:val="24"/>
        </w:rPr>
        <w:t>sistemi,</w:t>
      </w:r>
    </w:p>
    <w:p w:rsidR="0062415E" w:rsidRPr="00831E5E" w:rsidRDefault="0062415E" w:rsidP="0062415E">
      <w:pPr>
        <w:pStyle w:val="ColorfulList-Accent11"/>
        <w:numPr>
          <w:ilvl w:val="0"/>
          <w:numId w:val="30"/>
        </w:numPr>
        <w:tabs>
          <w:tab w:val="left" w:pos="402"/>
        </w:tabs>
        <w:ind w:right="118" w:firstLine="0"/>
        <w:rPr>
          <w:sz w:val="24"/>
        </w:rPr>
      </w:pPr>
      <w:r w:rsidRPr="00831E5E">
        <w:rPr>
          <w:sz w:val="24"/>
        </w:rPr>
        <w:t xml:space="preserve">Kredi: Bir yarıyıl devam eden bir dersin haftalık teorik ders saatinin tamamıyla haftalık uygulama, atölye çalışması </w:t>
      </w:r>
      <w:r w:rsidRPr="00831E5E">
        <w:rPr>
          <w:spacing w:val="-3"/>
          <w:sz w:val="24"/>
        </w:rPr>
        <w:t xml:space="preserve">ya </w:t>
      </w:r>
      <w:r w:rsidRPr="00831E5E">
        <w:rPr>
          <w:sz w:val="24"/>
        </w:rPr>
        <w:t>da laboratuvar saatinin yarısının</w:t>
      </w:r>
      <w:r w:rsidRPr="00831E5E">
        <w:rPr>
          <w:spacing w:val="5"/>
          <w:sz w:val="24"/>
        </w:rPr>
        <w:t xml:space="preserve"> </w:t>
      </w:r>
      <w:r w:rsidRPr="00831E5E">
        <w:rPr>
          <w:sz w:val="24"/>
        </w:rPr>
        <w:t>toplamını,</w:t>
      </w:r>
    </w:p>
    <w:p w:rsidR="0062415E" w:rsidRPr="00831E5E" w:rsidRDefault="0062415E" w:rsidP="0062415E">
      <w:pPr>
        <w:pStyle w:val="ColorfulList-Accent11"/>
        <w:numPr>
          <w:ilvl w:val="0"/>
          <w:numId w:val="29"/>
        </w:numPr>
        <w:tabs>
          <w:tab w:val="left" w:pos="358"/>
        </w:tabs>
        <w:ind w:right="340" w:firstLine="0"/>
        <w:rPr>
          <w:sz w:val="24"/>
        </w:rPr>
      </w:pPr>
      <w:r w:rsidRPr="00831E5E">
        <w:rPr>
          <w:sz w:val="24"/>
        </w:rPr>
        <w:t>Enstitü: Kastamonu Üniversitesine bağlı olarak lisansüstü eğitim-öğretim yapan Sağlık Bilimleri Enstitüsünü,</w:t>
      </w:r>
    </w:p>
    <w:p w:rsidR="0062415E" w:rsidRPr="00831E5E" w:rsidRDefault="0062415E" w:rsidP="0062415E">
      <w:pPr>
        <w:pStyle w:val="ColorfulList-Accent11"/>
        <w:tabs>
          <w:tab w:val="left" w:pos="358"/>
        </w:tabs>
        <w:ind w:right="340"/>
        <w:rPr>
          <w:sz w:val="24"/>
        </w:rPr>
      </w:pPr>
      <w:r w:rsidRPr="00831E5E">
        <w:rPr>
          <w:sz w:val="24"/>
        </w:rPr>
        <w:t>ç) EABD: Enstitü Ana Bilim Dalını,</w:t>
      </w:r>
    </w:p>
    <w:p w:rsidR="0062415E" w:rsidRPr="00831E5E" w:rsidRDefault="0062415E" w:rsidP="0062415E">
      <w:pPr>
        <w:pStyle w:val="ColorfulList-Accent11"/>
        <w:numPr>
          <w:ilvl w:val="0"/>
          <w:numId w:val="29"/>
        </w:numPr>
        <w:tabs>
          <w:tab w:val="left" w:pos="441"/>
        </w:tabs>
        <w:ind w:right="114" w:firstLine="0"/>
        <w:rPr>
          <w:sz w:val="24"/>
        </w:rPr>
      </w:pPr>
      <w:r w:rsidRPr="00831E5E">
        <w:rPr>
          <w:sz w:val="24"/>
        </w:rPr>
        <w:t>Enstitü Kurulu (EK): Enstitü müdürünün başkanlığında, enstitü müdür yardımcıları ve enstitüde öğretim programları bulunan ve/veya ortak öğretim programı yürüten ana bilim/ana sanat dalı başkanlarından oluşan</w:t>
      </w:r>
      <w:r w:rsidRPr="00831E5E">
        <w:rPr>
          <w:spacing w:val="1"/>
          <w:sz w:val="24"/>
        </w:rPr>
        <w:t xml:space="preserve"> </w:t>
      </w:r>
      <w:r w:rsidRPr="00831E5E">
        <w:rPr>
          <w:sz w:val="24"/>
        </w:rPr>
        <w:t>kurulu,</w:t>
      </w:r>
    </w:p>
    <w:p w:rsidR="0062415E" w:rsidRPr="00831E5E" w:rsidRDefault="0062415E" w:rsidP="0062415E">
      <w:pPr>
        <w:pStyle w:val="ColorfulList-Accent11"/>
        <w:numPr>
          <w:ilvl w:val="0"/>
          <w:numId w:val="29"/>
        </w:numPr>
        <w:tabs>
          <w:tab w:val="left" w:pos="484"/>
        </w:tabs>
        <w:ind w:right="113" w:firstLine="0"/>
        <w:rPr>
          <w:sz w:val="24"/>
        </w:rPr>
      </w:pPr>
      <w:r w:rsidRPr="00831E5E">
        <w:rPr>
          <w:sz w:val="24"/>
        </w:rPr>
        <w:t>Enstitü Yönetim Kurulu (EYK): Enstitü müdürünün başkanlığında, enstitü müdür yardımcıları ve müdürün göstereceği altı aday arasından enstitü kurulunca seçilecek üç öğretim üyesinden oluşan</w:t>
      </w:r>
      <w:r w:rsidRPr="00831E5E">
        <w:rPr>
          <w:spacing w:val="-1"/>
          <w:sz w:val="24"/>
        </w:rPr>
        <w:t xml:space="preserve"> </w:t>
      </w:r>
      <w:r w:rsidRPr="00831E5E">
        <w:rPr>
          <w:sz w:val="24"/>
        </w:rPr>
        <w:t>kurulu,</w:t>
      </w:r>
    </w:p>
    <w:p w:rsidR="0062415E" w:rsidRPr="00831E5E" w:rsidRDefault="0062415E" w:rsidP="0062415E">
      <w:pPr>
        <w:pStyle w:val="ColorfulList-Accent11"/>
        <w:numPr>
          <w:ilvl w:val="0"/>
          <w:numId w:val="29"/>
        </w:numPr>
        <w:tabs>
          <w:tab w:val="left" w:pos="395"/>
        </w:tabs>
        <w:ind w:right="113" w:firstLine="0"/>
        <w:rPr>
          <w:sz w:val="24"/>
        </w:rPr>
      </w:pPr>
      <w:r w:rsidRPr="00831E5E">
        <w:rPr>
          <w:sz w:val="24"/>
        </w:rPr>
        <w:t>Danışman: Enstitüde kayıtlı öğrenciye ders ve tez dönemlerinde rehberlik etmek üzere Enstitü Yönetim Kurulu tarafından atanan ve tercihen öğrencinin kayıtlı olduğu EABD öğretim</w:t>
      </w:r>
      <w:r w:rsidRPr="00831E5E">
        <w:rPr>
          <w:spacing w:val="-1"/>
          <w:sz w:val="24"/>
        </w:rPr>
        <w:t xml:space="preserve"> </w:t>
      </w:r>
      <w:r w:rsidRPr="00831E5E">
        <w:rPr>
          <w:sz w:val="24"/>
        </w:rPr>
        <w:t>elemanını,</w:t>
      </w:r>
    </w:p>
    <w:p w:rsidR="0062415E" w:rsidRPr="00831E5E" w:rsidRDefault="0062415E" w:rsidP="0062415E">
      <w:pPr>
        <w:pStyle w:val="ColorfulList-Accent11"/>
        <w:numPr>
          <w:ilvl w:val="0"/>
          <w:numId w:val="29"/>
        </w:numPr>
        <w:tabs>
          <w:tab w:val="left" w:pos="390"/>
        </w:tabs>
        <w:ind w:right="117" w:firstLine="0"/>
        <w:rPr>
          <w:sz w:val="24"/>
        </w:rPr>
      </w:pPr>
      <w:r w:rsidRPr="00831E5E">
        <w:rPr>
          <w:sz w:val="24"/>
        </w:rPr>
        <w:t>İkinci Tez Danışmanı: Tezli yüksek lisans ve doktora yapan öğrencinin tez veya uygulama konusunun özelliği gereği danış</w:t>
      </w:r>
      <w:r w:rsidRPr="007B57B4">
        <w:rPr>
          <w:sz w:val="24"/>
        </w:rPr>
        <w:t>man ve EABD’nın önerisi üzerine EYK tarafından atanan kurum içi ve</w:t>
      </w:r>
      <w:r>
        <w:rPr>
          <w:sz w:val="24"/>
        </w:rPr>
        <w:t>ya</w:t>
      </w:r>
      <w:r w:rsidRPr="007B57B4">
        <w:rPr>
          <w:sz w:val="24"/>
        </w:rPr>
        <w:t xml:space="preserve"> dışındaki öğretim</w:t>
      </w:r>
      <w:r w:rsidRPr="007B57B4">
        <w:rPr>
          <w:spacing w:val="1"/>
          <w:sz w:val="24"/>
        </w:rPr>
        <w:t xml:space="preserve"> </w:t>
      </w:r>
      <w:r w:rsidRPr="007B57B4">
        <w:rPr>
          <w:sz w:val="24"/>
        </w:rPr>
        <w:t>üyesini,</w:t>
      </w:r>
    </w:p>
    <w:p w:rsidR="0062415E" w:rsidRPr="00831E5E" w:rsidRDefault="0062415E" w:rsidP="0062415E">
      <w:pPr>
        <w:pStyle w:val="GvdeMetni"/>
        <w:ind w:right="117"/>
      </w:pPr>
      <w:r w:rsidRPr="00831E5E">
        <w:t>ğ) Proje Yürütücüsü: Enstitüde kayıtlı öğrencinin enstitü kapsamında yürüttüğü projelerde rehberlik etmek üzere Enstitü Yönetim Kurulu tarafından atanan ve tercihen öğrencinin kayıtlı olduğu EABD’dan öğretim elemanını,</w:t>
      </w:r>
    </w:p>
    <w:p w:rsidR="0062415E" w:rsidRPr="00831E5E" w:rsidRDefault="0062415E" w:rsidP="0062415E">
      <w:pPr>
        <w:pStyle w:val="ColorfulList-Accent11"/>
        <w:numPr>
          <w:ilvl w:val="0"/>
          <w:numId w:val="29"/>
        </w:numPr>
        <w:tabs>
          <w:tab w:val="left" w:pos="372"/>
        </w:tabs>
        <w:ind w:left="371" w:hanging="260"/>
        <w:rPr>
          <w:sz w:val="24"/>
        </w:rPr>
      </w:pPr>
      <w:r w:rsidRPr="00831E5E">
        <w:rPr>
          <w:sz w:val="24"/>
        </w:rPr>
        <w:t>Dönem Projesi: Tezsiz yüksek lisans programı öğrencilerince hazırlanacak proje</w:t>
      </w:r>
      <w:r w:rsidRPr="00831E5E">
        <w:rPr>
          <w:spacing w:val="-15"/>
          <w:sz w:val="24"/>
        </w:rPr>
        <w:t xml:space="preserve"> </w:t>
      </w:r>
      <w:r w:rsidRPr="00831E5E">
        <w:rPr>
          <w:sz w:val="24"/>
        </w:rPr>
        <w:t>çalışmasını,</w:t>
      </w:r>
    </w:p>
    <w:p w:rsidR="0062415E" w:rsidRPr="00831E5E" w:rsidRDefault="0062415E" w:rsidP="0062415E">
      <w:pPr>
        <w:pStyle w:val="ColorfulList-Accent11"/>
        <w:numPr>
          <w:ilvl w:val="0"/>
          <w:numId w:val="28"/>
        </w:numPr>
        <w:tabs>
          <w:tab w:val="left" w:pos="333"/>
        </w:tabs>
        <w:ind w:right="119" w:firstLine="0"/>
        <w:rPr>
          <w:sz w:val="24"/>
        </w:rPr>
      </w:pPr>
      <w:r w:rsidRPr="00831E5E">
        <w:rPr>
          <w:sz w:val="24"/>
        </w:rPr>
        <w:t>Program: Yüksek lisans, doktora unvanlarına yönelik belirli sayıda ve belirli içerikte zorunlu ve seçmeli dersler ile yüksek lisans ve doktora tez ve</w:t>
      </w:r>
      <w:r w:rsidRPr="00831E5E">
        <w:rPr>
          <w:spacing w:val="-8"/>
          <w:sz w:val="24"/>
        </w:rPr>
        <w:t xml:space="preserve"> </w:t>
      </w:r>
      <w:r w:rsidRPr="00831E5E">
        <w:rPr>
          <w:sz w:val="24"/>
        </w:rPr>
        <w:t>uygulamalarını,</w:t>
      </w:r>
    </w:p>
    <w:p w:rsidR="0062415E" w:rsidRPr="00831E5E" w:rsidRDefault="0062415E" w:rsidP="0062415E">
      <w:pPr>
        <w:pStyle w:val="GvdeMetni"/>
        <w:ind w:right="118"/>
      </w:pPr>
      <w:r w:rsidRPr="00831E5E">
        <w:t>ı) Lisansüstü İkinci Öğretim Programı: YÖK’ün ilgili kurul kararları dikkate alınarak yapılan öğretim programını,</w:t>
      </w:r>
    </w:p>
    <w:p w:rsidR="0062415E" w:rsidRPr="00831E5E" w:rsidRDefault="0062415E" w:rsidP="0062415E">
      <w:pPr>
        <w:pStyle w:val="GvdeMetni"/>
        <w:ind w:right="111"/>
      </w:pPr>
      <w:r w:rsidRPr="00831E5E">
        <w:t>i) Lisansüstü Uzaktan Öğretim Programı: Bilişim teknolojileri destekli internet aracılığı ile gerçekleştirilen lisansüstü öğretim programını,</w:t>
      </w:r>
    </w:p>
    <w:p w:rsidR="0062415E" w:rsidRPr="00831E5E" w:rsidRDefault="0062415E" w:rsidP="0062415E">
      <w:pPr>
        <w:pStyle w:val="ColorfulList-Accent11"/>
        <w:numPr>
          <w:ilvl w:val="0"/>
          <w:numId w:val="28"/>
        </w:numPr>
        <w:tabs>
          <w:tab w:val="left" w:pos="426"/>
        </w:tabs>
        <w:ind w:right="118" w:firstLine="0"/>
        <w:rPr>
          <w:sz w:val="24"/>
        </w:rPr>
      </w:pPr>
      <w:r w:rsidRPr="00831E5E">
        <w:rPr>
          <w:sz w:val="24"/>
        </w:rPr>
        <w:t>Bilimsel Hazırlık Programı: Yüksek lisans ve doktora programlarında, EABD’nın önerdiği EYK’nın onayladığı öğrencilerin eksiklerini gidermek amacıyla yürütülen</w:t>
      </w:r>
      <w:r w:rsidRPr="00831E5E">
        <w:rPr>
          <w:spacing w:val="-13"/>
          <w:sz w:val="24"/>
        </w:rPr>
        <w:t xml:space="preserve"> </w:t>
      </w:r>
      <w:r w:rsidRPr="00831E5E">
        <w:rPr>
          <w:sz w:val="24"/>
        </w:rPr>
        <w:t>programı,</w:t>
      </w:r>
    </w:p>
    <w:p w:rsidR="0062415E" w:rsidRPr="00831E5E" w:rsidRDefault="0062415E" w:rsidP="0062415E">
      <w:pPr>
        <w:pStyle w:val="ColorfulList-Accent11"/>
        <w:numPr>
          <w:ilvl w:val="0"/>
          <w:numId w:val="28"/>
        </w:numPr>
        <w:tabs>
          <w:tab w:val="left" w:pos="319"/>
        </w:tabs>
        <w:spacing w:before="72"/>
        <w:ind w:left="318" w:hanging="207"/>
        <w:rPr>
          <w:sz w:val="24"/>
        </w:rPr>
      </w:pPr>
      <w:r w:rsidRPr="00831E5E">
        <w:rPr>
          <w:sz w:val="24"/>
        </w:rPr>
        <w:t xml:space="preserve">Tez: En az tezli yüksek lisans ve doktora tez çalışmasını, </w:t>
      </w:r>
    </w:p>
    <w:p w:rsidR="0062415E" w:rsidRPr="00831E5E" w:rsidRDefault="0062415E" w:rsidP="0062415E">
      <w:pPr>
        <w:pStyle w:val="ColorfulList-Accent11"/>
        <w:numPr>
          <w:ilvl w:val="0"/>
          <w:numId w:val="28"/>
        </w:numPr>
        <w:tabs>
          <w:tab w:val="left" w:pos="489"/>
        </w:tabs>
        <w:ind w:right="116" w:firstLine="0"/>
        <w:rPr>
          <w:sz w:val="24"/>
        </w:rPr>
      </w:pPr>
      <w:r w:rsidRPr="00831E5E">
        <w:rPr>
          <w:sz w:val="24"/>
        </w:rPr>
        <w:t>Tez İzleme Komitesi (TİK): EABD’nın önerdiği EYK’nin belirlediği ve doktora tezini içerik olarak belli periyotlar ile izleme görevini üstlenen</w:t>
      </w:r>
      <w:r w:rsidRPr="00831E5E">
        <w:rPr>
          <w:spacing w:val="-6"/>
          <w:sz w:val="24"/>
        </w:rPr>
        <w:t xml:space="preserve"> </w:t>
      </w:r>
      <w:r w:rsidRPr="00831E5E">
        <w:rPr>
          <w:sz w:val="24"/>
        </w:rPr>
        <w:t>komiteyi,</w:t>
      </w:r>
    </w:p>
    <w:p w:rsidR="0062415E" w:rsidRPr="00831E5E" w:rsidRDefault="0062415E" w:rsidP="0062415E">
      <w:pPr>
        <w:pStyle w:val="ColorfulList-Accent11"/>
        <w:numPr>
          <w:ilvl w:val="0"/>
          <w:numId w:val="28"/>
        </w:numPr>
        <w:tabs>
          <w:tab w:val="left" w:pos="372"/>
        </w:tabs>
        <w:ind w:left="371" w:hanging="260"/>
        <w:rPr>
          <w:sz w:val="24"/>
        </w:rPr>
      </w:pPr>
      <w:r w:rsidRPr="00831E5E">
        <w:rPr>
          <w:sz w:val="24"/>
        </w:rPr>
        <w:t>TÖMER: Türkçe ve yabancı dil eğitim uygulama ve araştırma</w:t>
      </w:r>
      <w:r w:rsidRPr="00831E5E">
        <w:rPr>
          <w:spacing w:val="-7"/>
          <w:sz w:val="24"/>
        </w:rPr>
        <w:t xml:space="preserve"> </w:t>
      </w:r>
      <w:r w:rsidRPr="00831E5E">
        <w:rPr>
          <w:sz w:val="24"/>
        </w:rPr>
        <w:t>merkezlerini,</w:t>
      </w:r>
    </w:p>
    <w:p w:rsidR="0062415E" w:rsidRPr="00831E5E" w:rsidRDefault="0062415E" w:rsidP="0062415E">
      <w:pPr>
        <w:pStyle w:val="ColorfulList-Accent11"/>
        <w:numPr>
          <w:ilvl w:val="0"/>
          <w:numId w:val="28"/>
        </w:numPr>
        <w:tabs>
          <w:tab w:val="left" w:pos="372"/>
        </w:tabs>
        <w:ind w:right="3933" w:firstLine="0"/>
        <w:rPr>
          <w:sz w:val="24"/>
        </w:rPr>
      </w:pPr>
      <w:r w:rsidRPr="00831E5E">
        <w:rPr>
          <w:sz w:val="24"/>
        </w:rPr>
        <w:lastRenderedPageBreak/>
        <w:t>DUS: Diş Hekimliği Uzmanlık Eğitimi Giriş Sınavını ö) TUS: Tıpta Uzmanlık Eğitimi Giriş</w:t>
      </w:r>
      <w:r w:rsidRPr="00831E5E">
        <w:rPr>
          <w:spacing w:val="-7"/>
          <w:sz w:val="24"/>
        </w:rPr>
        <w:t xml:space="preserve"> </w:t>
      </w:r>
      <w:r w:rsidRPr="00831E5E">
        <w:rPr>
          <w:sz w:val="24"/>
        </w:rPr>
        <w:t>Sınavını,</w:t>
      </w:r>
    </w:p>
    <w:p w:rsidR="0062415E" w:rsidRPr="00831E5E" w:rsidRDefault="0062415E" w:rsidP="0062415E">
      <w:pPr>
        <w:pStyle w:val="ColorfulList-Accent11"/>
        <w:numPr>
          <w:ilvl w:val="0"/>
          <w:numId w:val="28"/>
        </w:numPr>
        <w:tabs>
          <w:tab w:val="left" w:pos="458"/>
        </w:tabs>
        <w:ind w:right="118" w:firstLine="0"/>
        <w:rPr>
          <w:sz w:val="24"/>
        </w:rPr>
      </w:pPr>
      <w:r w:rsidRPr="00831E5E">
        <w:rPr>
          <w:sz w:val="24"/>
        </w:rPr>
        <w:t>Uzmanlık Alan dersi: Her öğretim üyesinin, danışmanlık yapmakta olduğu lisansüstü öğrencisine verdiği</w:t>
      </w:r>
      <w:r w:rsidRPr="00831E5E">
        <w:rPr>
          <w:spacing w:val="-2"/>
          <w:sz w:val="24"/>
        </w:rPr>
        <w:t xml:space="preserve"> </w:t>
      </w:r>
      <w:r w:rsidRPr="00831E5E">
        <w:rPr>
          <w:sz w:val="24"/>
        </w:rPr>
        <w:t>dersi,</w:t>
      </w:r>
    </w:p>
    <w:p w:rsidR="0062415E" w:rsidRPr="00831E5E" w:rsidRDefault="0062415E" w:rsidP="0062415E">
      <w:pPr>
        <w:pStyle w:val="ColorfulList-Accent11"/>
        <w:numPr>
          <w:ilvl w:val="0"/>
          <w:numId w:val="27"/>
        </w:numPr>
        <w:tabs>
          <w:tab w:val="left" w:pos="419"/>
        </w:tabs>
        <w:ind w:right="113" w:firstLine="0"/>
        <w:rPr>
          <w:sz w:val="24"/>
        </w:rPr>
      </w:pPr>
      <w:r w:rsidRPr="00831E5E">
        <w:rPr>
          <w:sz w:val="24"/>
        </w:rPr>
        <w:t>Seminer: Lisansüstü öğrencilerin ders döneminde hazırladıkları, bilimsel bir konunun incelenip irdelenmesine dayanan, sözlü olarak sunularak değerlendirilen yazılı bir metinden oluşan ve danışmanın gözetiminde yürütülen</w:t>
      </w:r>
      <w:r w:rsidRPr="00831E5E">
        <w:rPr>
          <w:spacing w:val="1"/>
          <w:sz w:val="24"/>
        </w:rPr>
        <w:t xml:space="preserve"> </w:t>
      </w:r>
      <w:r w:rsidRPr="00831E5E">
        <w:rPr>
          <w:sz w:val="24"/>
        </w:rPr>
        <w:t>çalışmayı,</w:t>
      </w:r>
    </w:p>
    <w:p w:rsidR="0062415E" w:rsidRPr="00831E5E" w:rsidRDefault="0062415E" w:rsidP="0062415E">
      <w:pPr>
        <w:pStyle w:val="ColorfulList-Accent11"/>
        <w:numPr>
          <w:ilvl w:val="0"/>
          <w:numId w:val="27"/>
        </w:numPr>
        <w:tabs>
          <w:tab w:val="left" w:pos="424"/>
        </w:tabs>
        <w:ind w:right="113" w:firstLine="0"/>
        <w:rPr>
          <w:sz w:val="24"/>
        </w:rPr>
      </w:pPr>
      <w:r w:rsidRPr="00831E5E">
        <w:rPr>
          <w:sz w:val="24"/>
        </w:rPr>
        <w:t>YDS: Yabancı Dil Bilgisi Seviye Tespit Sınavı ve YÖK tarafından kabul edilen dil sınavlarını,</w:t>
      </w:r>
    </w:p>
    <w:p w:rsidR="0062415E" w:rsidRPr="00831E5E" w:rsidRDefault="0062415E" w:rsidP="0062415E">
      <w:pPr>
        <w:pStyle w:val="GvdeMetni"/>
        <w:jc w:val="left"/>
      </w:pPr>
      <w:r w:rsidRPr="00831E5E">
        <w:t>ş) Lisansüstü Ders: Enstitü EABD tarafından açılmış olan tezli ve tezsiz yüksek lisans ve doktora derslerini,</w:t>
      </w:r>
    </w:p>
    <w:p w:rsidR="0062415E" w:rsidRPr="00831E5E" w:rsidRDefault="0062415E" w:rsidP="0062415E">
      <w:pPr>
        <w:pStyle w:val="ColorfulList-Accent11"/>
        <w:numPr>
          <w:ilvl w:val="0"/>
          <w:numId w:val="27"/>
        </w:numPr>
        <w:tabs>
          <w:tab w:val="left" w:pos="323"/>
        </w:tabs>
        <w:spacing w:before="1"/>
        <w:ind w:right="111" w:firstLine="0"/>
        <w:rPr>
          <w:sz w:val="24"/>
        </w:rPr>
      </w:pPr>
      <w:r w:rsidRPr="00831E5E">
        <w:rPr>
          <w:sz w:val="24"/>
        </w:rPr>
        <w:t>Uzaktan Öğretim ve Uzaktan Öğretim Dersi: Öğrenci ve Öğretim elemanlarının farklı coğrafi mekânlarda olduğu, ders malzemesi aktarımı ve etkileşimin teknolojiden yararlanılarak gerçekleştiği eğitim biçimi ve belli bir dersin içeriğinin uzaktan öğretim teknolojileri kullanarak aktarılmasına yönelik</w:t>
      </w:r>
      <w:r w:rsidRPr="00831E5E">
        <w:rPr>
          <w:spacing w:val="2"/>
          <w:sz w:val="24"/>
        </w:rPr>
        <w:t xml:space="preserve"> </w:t>
      </w:r>
      <w:r w:rsidRPr="00831E5E">
        <w:rPr>
          <w:sz w:val="24"/>
        </w:rPr>
        <w:t>organizasyonu.</w:t>
      </w:r>
    </w:p>
    <w:p w:rsidR="0062415E" w:rsidRPr="00831E5E" w:rsidRDefault="0062415E" w:rsidP="0062415E">
      <w:pPr>
        <w:pStyle w:val="ColorfulList-Accent11"/>
        <w:numPr>
          <w:ilvl w:val="0"/>
          <w:numId w:val="27"/>
        </w:numPr>
        <w:tabs>
          <w:tab w:val="left" w:pos="314"/>
        </w:tabs>
        <w:ind w:right="3995" w:firstLine="0"/>
        <w:rPr>
          <w:sz w:val="24"/>
        </w:rPr>
      </w:pPr>
      <w:r w:rsidRPr="00831E5E">
        <w:rPr>
          <w:sz w:val="24"/>
        </w:rPr>
        <w:t>LEÖY: Lisansüstü Eğitim ve Öğretim Yönetmeliğini, ü) Rektörlük: Kastamonu Üniversitesi</w:t>
      </w:r>
      <w:r w:rsidRPr="00831E5E">
        <w:rPr>
          <w:spacing w:val="-6"/>
          <w:sz w:val="24"/>
        </w:rPr>
        <w:t xml:space="preserve"> </w:t>
      </w:r>
      <w:r w:rsidRPr="00831E5E">
        <w:rPr>
          <w:sz w:val="24"/>
        </w:rPr>
        <w:t>Rektörlüğünü,</w:t>
      </w:r>
    </w:p>
    <w:p w:rsidR="0062415E" w:rsidRPr="00831E5E" w:rsidRDefault="0062415E" w:rsidP="0062415E">
      <w:pPr>
        <w:pStyle w:val="ColorfulList-Accent11"/>
        <w:numPr>
          <w:ilvl w:val="0"/>
          <w:numId w:val="27"/>
        </w:numPr>
        <w:tabs>
          <w:tab w:val="left" w:pos="372"/>
        </w:tabs>
        <w:ind w:left="371" w:hanging="260"/>
        <w:rPr>
          <w:sz w:val="24"/>
        </w:rPr>
      </w:pPr>
      <w:r w:rsidRPr="00831E5E">
        <w:rPr>
          <w:sz w:val="24"/>
        </w:rPr>
        <w:t>KÜ: Kastamonu</w:t>
      </w:r>
      <w:r w:rsidRPr="00831E5E">
        <w:rPr>
          <w:spacing w:val="-3"/>
          <w:sz w:val="24"/>
        </w:rPr>
        <w:t xml:space="preserve"> </w:t>
      </w:r>
      <w:r w:rsidRPr="00831E5E">
        <w:rPr>
          <w:sz w:val="24"/>
        </w:rPr>
        <w:t>Üniversitesini,</w:t>
      </w:r>
    </w:p>
    <w:p w:rsidR="0062415E" w:rsidRPr="00831E5E" w:rsidRDefault="0062415E" w:rsidP="0062415E">
      <w:pPr>
        <w:pStyle w:val="ColorfulList-Accent11"/>
        <w:numPr>
          <w:ilvl w:val="0"/>
          <w:numId w:val="26"/>
        </w:numPr>
        <w:tabs>
          <w:tab w:val="left" w:pos="369"/>
        </w:tabs>
        <w:ind w:firstLine="0"/>
        <w:rPr>
          <w:sz w:val="24"/>
        </w:rPr>
      </w:pPr>
      <w:r w:rsidRPr="00831E5E">
        <w:rPr>
          <w:sz w:val="24"/>
        </w:rPr>
        <w:t>Senato: Kastamonu Üniversitesi</w:t>
      </w:r>
      <w:r w:rsidRPr="00831E5E">
        <w:rPr>
          <w:spacing w:val="-3"/>
          <w:sz w:val="24"/>
        </w:rPr>
        <w:t xml:space="preserve"> </w:t>
      </w:r>
      <w:r w:rsidRPr="00831E5E">
        <w:rPr>
          <w:sz w:val="24"/>
        </w:rPr>
        <w:t>Senatosunu,</w:t>
      </w:r>
    </w:p>
    <w:p w:rsidR="0062415E" w:rsidRPr="00831E5E" w:rsidRDefault="0062415E" w:rsidP="0062415E">
      <w:pPr>
        <w:pStyle w:val="ColorfulList-Accent11"/>
        <w:numPr>
          <w:ilvl w:val="0"/>
          <w:numId w:val="26"/>
        </w:numPr>
        <w:tabs>
          <w:tab w:val="left" w:pos="359"/>
        </w:tabs>
        <w:ind w:right="5420" w:firstLine="0"/>
        <w:rPr>
          <w:sz w:val="24"/>
        </w:rPr>
      </w:pPr>
      <w:r w:rsidRPr="00831E5E">
        <w:rPr>
          <w:sz w:val="24"/>
        </w:rPr>
        <w:t>Üniversite: Kastamonu Üniversitesini, aa) YÖK: Yükseköğretim Kurulunu ifade</w:t>
      </w:r>
      <w:r w:rsidRPr="00831E5E">
        <w:rPr>
          <w:spacing w:val="-2"/>
          <w:sz w:val="24"/>
        </w:rPr>
        <w:t xml:space="preserve"> </w:t>
      </w:r>
      <w:r w:rsidRPr="00831E5E">
        <w:rPr>
          <w:sz w:val="24"/>
        </w:rPr>
        <w:t>eder.</w:t>
      </w:r>
    </w:p>
    <w:p w:rsidR="0062415E" w:rsidRPr="00831E5E" w:rsidRDefault="0062415E" w:rsidP="0062415E">
      <w:pPr>
        <w:pStyle w:val="Balk1"/>
        <w:spacing w:before="5"/>
        <w:ind w:left="270" w:right="270"/>
        <w:jc w:val="center"/>
      </w:pPr>
      <w:r w:rsidRPr="00831E5E">
        <w:t>İKİNCİ BÖLÜM</w:t>
      </w:r>
    </w:p>
    <w:p w:rsidR="0062415E" w:rsidRPr="00831E5E" w:rsidRDefault="0062415E" w:rsidP="0062415E">
      <w:pPr>
        <w:spacing w:line="274" w:lineRule="exact"/>
        <w:ind w:left="270" w:right="276"/>
        <w:jc w:val="center"/>
        <w:rPr>
          <w:b/>
          <w:sz w:val="24"/>
        </w:rPr>
      </w:pPr>
      <w:r w:rsidRPr="00831E5E">
        <w:rPr>
          <w:b/>
          <w:sz w:val="24"/>
        </w:rPr>
        <w:t>Müracaat ve Değerlendirme</w:t>
      </w:r>
    </w:p>
    <w:p w:rsidR="0062415E" w:rsidRPr="00831E5E" w:rsidRDefault="0062415E" w:rsidP="0062415E">
      <w:pPr>
        <w:pStyle w:val="GvdeMetni"/>
        <w:ind w:right="112"/>
      </w:pPr>
      <w:r w:rsidRPr="00831E5E">
        <w:rPr>
          <w:b/>
        </w:rPr>
        <w:t xml:space="preserve">Madde 5- </w:t>
      </w:r>
      <w:r w:rsidRPr="00831E5E">
        <w:t>(1) Lisansüstü programlara alınacak öğrenci kontenjanları ve şartları, EABD başkanlığının teklifi, EYK onayı ile belirlenerek, eğitim-öğretim yılı başından önce başvuru tarihleri, şartları ve kontenjanları yer alacak şekilde ilan edilir. İlan edilen şartlar ve kontenjanlarda değişiklik yapılamaz.</w:t>
      </w:r>
    </w:p>
    <w:p w:rsidR="0062415E" w:rsidRPr="00831E5E" w:rsidRDefault="0062415E" w:rsidP="0062415E">
      <w:pPr>
        <w:pStyle w:val="GvdeMetni"/>
        <w:ind w:right="112"/>
      </w:pPr>
    </w:p>
    <w:p w:rsidR="0062415E" w:rsidRPr="00831E5E" w:rsidRDefault="0062415E" w:rsidP="0062415E">
      <w:pPr>
        <w:pStyle w:val="Balk1"/>
        <w:numPr>
          <w:ilvl w:val="0"/>
          <w:numId w:val="25"/>
        </w:numPr>
        <w:tabs>
          <w:tab w:val="left" w:pos="436"/>
        </w:tabs>
        <w:jc w:val="both"/>
      </w:pPr>
      <w:r w:rsidRPr="00831E5E">
        <w:t>Tezli Yüksek Lisans Programı için Gerekli</w:t>
      </w:r>
      <w:r w:rsidRPr="00831E5E">
        <w:rPr>
          <w:spacing w:val="-4"/>
        </w:rPr>
        <w:t xml:space="preserve"> </w:t>
      </w:r>
      <w:r w:rsidRPr="00831E5E">
        <w:t>Belgeler:</w:t>
      </w:r>
    </w:p>
    <w:p w:rsidR="0062415E" w:rsidRPr="00831E5E" w:rsidRDefault="0062415E" w:rsidP="0062415E">
      <w:pPr>
        <w:pStyle w:val="GvdeMetni"/>
        <w:spacing w:before="111"/>
        <w:ind w:left="471"/>
        <w:jc w:val="left"/>
      </w:pPr>
      <w:r w:rsidRPr="00831E5E">
        <w:rPr>
          <w:b/>
        </w:rPr>
        <w:t>-</w:t>
      </w:r>
      <w:r w:rsidRPr="00831E5E">
        <w:t>Başvuru Formu (Enstitüden alınacaktır.)</w:t>
      </w:r>
    </w:p>
    <w:p w:rsidR="0062415E" w:rsidRPr="00831E5E" w:rsidRDefault="0062415E" w:rsidP="0062415E">
      <w:pPr>
        <w:pStyle w:val="GvdeMetni"/>
        <w:ind w:left="471"/>
        <w:jc w:val="left"/>
      </w:pPr>
      <w:r w:rsidRPr="00831E5E">
        <w:rPr>
          <w:b/>
        </w:rPr>
        <w:t xml:space="preserve">- </w:t>
      </w:r>
      <w:r w:rsidRPr="00831E5E">
        <w:t>Lisans (Diploma, Mezuniyet) Belgesi veya Bu Belgenin Onaylı Örneği</w:t>
      </w:r>
    </w:p>
    <w:p w:rsidR="0062415E" w:rsidRPr="00831E5E" w:rsidRDefault="0062415E" w:rsidP="0062415E">
      <w:pPr>
        <w:pStyle w:val="GvdeMetni"/>
        <w:ind w:left="471"/>
        <w:jc w:val="left"/>
      </w:pPr>
      <w:r w:rsidRPr="00831E5E">
        <w:rPr>
          <w:b/>
        </w:rPr>
        <w:t>-</w:t>
      </w:r>
      <w:r w:rsidRPr="00831E5E">
        <w:t>Transkript</w:t>
      </w:r>
    </w:p>
    <w:p w:rsidR="0062415E" w:rsidRPr="00831E5E" w:rsidRDefault="0062415E" w:rsidP="0062415E">
      <w:pPr>
        <w:pStyle w:val="GvdeMetni"/>
        <w:ind w:left="651" w:hanging="180"/>
        <w:jc w:val="left"/>
      </w:pPr>
      <w:r w:rsidRPr="00831E5E">
        <w:t>-Akademik Personel ve Lisansüstü Eğitimi Giriş Sınavı (ALES) Sonuç Belgesi veya Bilgisayar Çıktısı</w:t>
      </w:r>
    </w:p>
    <w:p w:rsidR="0062415E" w:rsidRPr="00831E5E" w:rsidRDefault="0062415E" w:rsidP="0062415E">
      <w:pPr>
        <w:pStyle w:val="GvdeMetni"/>
        <w:ind w:left="471"/>
        <w:jc w:val="left"/>
      </w:pPr>
      <w:r w:rsidRPr="00831E5E">
        <w:t>-Varsa Yabancı Dil Sınav Sonuç Belgesi veya Bilgisayar Çıktısı,</w:t>
      </w:r>
    </w:p>
    <w:p w:rsidR="0062415E" w:rsidRPr="00831E5E" w:rsidRDefault="0062415E" w:rsidP="0062415E">
      <w:pPr>
        <w:pStyle w:val="GvdeMetni"/>
        <w:ind w:left="471"/>
        <w:jc w:val="left"/>
      </w:pPr>
      <w:r w:rsidRPr="00831E5E">
        <w:t>-Nüfus Cüzdanının Onaylı Örneği</w:t>
      </w:r>
    </w:p>
    <w:p w:rsidR="0062415E" w:rsidRPr="00831E5E" w:rsidRDefault="0062415E" w:rsidP="0062415E">
      <w:pPr>
        <w:pStyle w:val="GvdeMetni"/>
        <w:ind w:left="471"/>
        <w:jc w:val="left"/>
      </w:pPr>
      <w:r w:rsidRPr="00831E5E">
        <w:t>-( 2 ) Adet Vesikalık Fotoğraf</w:t>
      </w:r>
    </w:p>
    <w:p w:rsidR="0062415E" w:rsidRPr="00831E5E" w:rsidRDefault="0062415E" w:rsidP="0062415E">
      <w:pPr>
        <w:pStyle w:val="GvdeMetni"/>
        <w:ind w:left="471"/>
        <w:jc w:val="left"/>
      </w:pPr>
      <w:r w:rsidRPr="00831E5E">
        <w:t>-Özgeçmiş</w:t>
      </w:r>
    </w:p>
    <w:p w:rsidR="0062415E" w:rsidRPr="00831E5E" w:rsidRDefault="0062415E" w:rsidP="0062415E">
      <w:pPr>
        <w:pStyle w:val="GvdeMetni"/>
        <w:spacing w:before="1"/>
        <w:ind w:left="471"/>
        <w:jc w:val="left"/>
      </w:pPr>
      <w:r w:rsidRPr="00831E5E">
        <w:t>-Erkek adaylar için Askerlik Durum Belgesi (Adayların yazılı beyanı kabul edilir.)</w:t>
      </w:r>
    </w:p>
    <w:p w:rsidR="0062415E" w:rsidRPr="00831E5E" w:rsidRDefault="0062415E" w:rsidP="0062415E">
      <w:pPr>
        <w:pStyle w:val="GvdeMetni"/>
        <w:ind w:left="471"/>
        <w:jc w:val="left"/>
      </w:pPr>
      <w:r w:rsidRPr="00831E5E">
        <w:t>- Adli Sicil Kaydı (Adayların yazılı beyanı kabul edilir.)</w:t>
      </w:r>
    </w:p>
    <w:p w:rsidR="0062415E" w:rsidRPr="00831E5E" w:rsidRDefault="0062415E" w:rsidP="0062415E">
      <w:pPr>
        <w:pStyle w:val="GvdeMetni"/>
        <w:ind w:left="471"/>
        <w:jc w:val="left"/>
      </w:pPr>
    </w:p>
    <w:p w:rsidR="0062415E" w:rsidRPr="00831E5E" w:rsidRDefault="0062415E" w:rsidP="0062415E">
      <w:pPr>
        <w:pStyle w:val="Balk1"/>
        <w:numPr>
          <w:ilvl w:val="0"/>
          <w:numId w:val="25"/>
        </w:numPr>
        <w:tabs>
          <w:tab w:val="left" w:pos="451"/>
        </w:tabs>
        <w:ind w:left="450" w:hanging="339"/>
        <w:jc w:val="both"/>
      </w:pPr>
      <w:r w:rsidRPr="00831E5E">
        <w:t>Doktora Programı için Gerekli</w:t>
      </w:r>
      <w:r w:rsidRPr="00831E5E">
        <w:rPr>
          <w:spacing w:val="3"/>
        </w:rPr>
        <w:t xml:space="preserve"> </w:t>
      </w:r>
      <w:r w:rsidRPr="00831E5E">
        <w:t>Belgeler:</w:t>
      </w:r>
    </w:p>
    <w:p w:rsidR="0062415E" w:rsidRPr="00831E5E" w:rsidRDefault="0062415E" w:rsidP="0062415E">
      <w:pPr>
        <w:pStyle w:val="GvdeMetni"/>
        <w:ind w:left="831"/>
        <w:jc w:val="left"/>
      </w:pPr>
      <w:r w:rsidRPr="00831E5E">
        <w:t>-Yüksek Lisans ve Lisans Diploma Belgesi veya Bu Belgenin Onaylı Örneği</w:t>
      </w:r>
    </w:p>
    <w:p w:rsidR="0062415E" w:rsidRPr="00831E5E" w:rsidRDefault="0062415E" w:rsidP="0062415E">
      <w:pPr>
        <w:pStyle w:val="GvdeMetni"/>
        <w:ind w:left="831"/>
        <w:jc w:val="left"/>
      </w:pPr>
      <w:r w:rsidRPr="00831E5E">
        <w:t>-Transkript</w:t>
      </w:r>
    </w:p>
    <w:p w:rsidR="0062415E" w:rsidRPr="00831E5E" w:rsidRDefault="0062415E" w:rsidP="0062415E">
      <w:pPr>
        <w:pStyle w:val="GvdeMetni"/>
        <w:ind w:left="771" w:right="513" w:firstLine="60"/>
        <w:jc w:val="left"/>
      </w:pPr>
      <w:r w:rsidRPr="00831E5E">
        <w:t>-Akademik Personel ve Lisansüstü Eğitimi Giriş Sınavı (ALES) Sonuç Belgesi veya Bilgisayar Çıktısı</w:t>
      </w:r>
    </w:p>
    <w:p w:rsidR="0062415E" w:rsidRPr="00831E5E" w:rsidRDefault="0062415E" w:rsidP="0062415E">
      <w:pPr>
        <w:pStyle w:val="GvdeMetni"/>
        <w:ind w:left="819"/>
        <w:jc w:val="left"/>
      </w:pPr>
      <w:r w:rsidRPr="00831E5E">
        <w:t>-Yabancı Dil Sınav Sonuç Belgesi veya Bilgisayar Çıktısı</w:t>
      </w:r>
    </w:p>
    <w:p w:rsidR="0062415E" w:rsidRPr="00831E5E" w:rsidRDefault="0062415E" w:rsidP="0062415E">
      <w:pPr>
        <w:pStyle w:val="GvdeMetni"/>
        <w:spacing w:before="72"/>
        <w:ind w:left="831"/>
        <w:jc w:val="left"/>
      </w:pPr>
      <w:r w:rsidRPr="00831E5E">
        <w:t>-Nüfus Cüzdanının Onaylı Örneği</w:t>
      </w:r>
    </w:p>
    <w:p w:rsidR="0062415E" w:rsidRPr="00831E5E" w:rsidRDefault="0062415E" w:rsidP="0062415E">
      <w:pPr>
        <w:pStyle w:val="GvdeMetni"/>
        <w:ind w:left="831"/>
        <w:jc w:val="left"/>
      </w:pPr>
      <w:r w:rsidRPr="00831E5E">
        <w:t>-( 2 ) Adet Vesikalık Fotoğraf</w:t>
      </w:r>
    </w:p>
    <w:p w:rsidR="0062415E" w:rsidRPr="00831E5E" w:rsidRDefault="0062415E" w:rsidP="0062415E">
      <w:pPr>
        <w:pStyle w:val="GvdeMetni"/>
        <w:ind w:left="831"/>
        <w:jc w:val="left"/>
      </w:pPr>
      <w:r w:rsidRPr="00831E5E">
        <w:t>-Özgeçmiş</w:t>
      </w:r>
    </w:p>
    <w:p w:rsidR="0062415E" w:rsidRPr="00831E5E" w:rsidRDefault="0062415E" w:rsidP="0062415E">
      <w:pPr>
        <w:pStyle w:val="GvdeMetni"/>
        <w:ind w:left="831"/>
        <w:jc w:val="left"/>
      </w:pPr>
      <w:r w:rsidRPr="00831E5E">
        <w:t>-Erkek adayl</w:t>
      </w:r>
      <w:r>
        <w:t>ar için Askerlik Durum Belgesi</w:t>
      </w:r>
    </w:p>
    <w:p w:rsidR="0062415E" w:rsidRPr="00831E5E" w:rsidRDefault="0062415E" w:rsidP="0062415E">
      <w:pPr>
        <w:pStyle w:val="GvdeMetni"/>
        <w:ind w:left="831"/>
        <w:jc w:val="left"/>
      </w:pPr>
      <w:r>
        <w:t>-Adli Sicil Kaydı</w:t>
      </w:r>
    </w:p>
    <w:p w:rsidR="0062415E" w:rsidRPr="00831E5E" w:rsidRDefault="0062415E" w:rsidP="0062415E">
      <w:pPr>
        <w:pStyle w:val="GvdeMetni"/>
        <w:ind w:left="831"/>
        <w:jc w:val="left"/>
      </w:pPr>
    </w:p>
    <w:p w:rsidR="0062415E" w:rsidRPr="00831E5E" w:rsidRDefault="0062415E" w:rsidP="0062415E">
      <w:pPr>
        <w:pStyle w:val="Balk1"/>
        <w:spacing w:before="5" w:line="274" w:lineRule="exact"/>
      </w:pPr>
      <w:r w:rsidRPr="00831E5E">
        <w:t>Yüksek Lisans Programına Müracaat ve Değerlendirme</w:t>
      </w:r>
    </w:p>
    <w:p w:rsidR="0062415E" w:rsidRPr="00831E5E" w:rsidRDefault="0062415E" w:rsidP="0062415E">
      <w:pPr>
        <w:pStyle w:val="Balk1"/>
        <w:spacing w:before="5" w:line="274" w:lineRule="exact"/>
      </w:pPr>
    </w:p>
    <w:p w:rsidR="0062415E" w:rsidRPr="00831E5E" w:rsidRDefault="0062415E" w:rsidP="0062415E">
      <w:pPr>
        <w:pStyle w:val="ColorfulList-Accent11"/>
        <w:numPr>
          <w:ilvl w:val="0"/>
          <w:numId w:val="24"/>
        </w:numPr>
        <w:tabs>
          <w:tab w:val="left" w:pos="465"/>
        </w:tabs>
        <w:ind w:right="111" w:firstLine="0"/>
        <w:rPr>
          <w:sz w:val="24"/>
        </w:rPr>
      </w:pPr>
      <w:r w:rsidRPr="00831E5E">
        <w:rPr>
          <w:sz w:val="24"/>
        </w:rPr>
        <w:t>Tezli Yüksek Lisans Programına başvurulabilmesi için aşağıda verilen şartların sağlanması gerekir:</w:t>
      </w:r>
    </w:p>
    <w:p w:rsidR="0062415E" w:rsidRPr="00831E5E" w:rsidRDefault="0062415E" w:rsidP="0062415E">
      <w:pPr>
        <w:pStyle w:val="ColorfulList-Accent11"/>
        <w:numPr>
          <w:ilvl w:val="1"/>
          <w:numId w:val="24"/>
        </w:numPr>
        <w:tabs>
          <w:tab w:val="left" w:pos="501"/>
        </w:tabs>
        <w:ind w:right="111" w:firstLine="0"/>
        <w:rPr>
          <w:sz w:val="24"/>
        </w:rPr>
      </w:pPr>
      <w:r w:rsidRPr="00831E5E">
        <w:rPr>
          <w:sz w:val="24"/>
        </w:rPr>
        <w:t>Adayların, ilgili EABD tarafından uygun görülen ve EYK tarafından kabul edilen bir lisans diplomasına sahip olması</w:t>
      </w:r>
      <w:r w:rsidRPr="00831E5E">
        <w:rPr>
          <w:spacing w:val="-2"/>
          <w:sz w:val="24"/>
        </w:rPr>
        <w:t xml:space="preserve"> </w:t>
      </w:r>
      <w:r w:rsidRPr="00831E5E">
        <w:rPr>
          <w:sz w:val="24"/>
        </w:rPr>
        <w:t>gerekir.</w:t>
      </w:r>
    </w:p>
    <w:p w:rsidR="0062415E" w:rsidRPr="00831E5E" w:rsidRDefault="0062415E" w:rsidP="0062415E">
      <w:pPr>
        <w:pStyle w:val="ColorfulList-Accent11"/>
        <w:numPr>
          <w:ilvl w:val="1"/>
          <w:numId w:val="24"/>
        </w:numPr>
        <w:tabs>
          <w:tab w:val="left" w:pos="451"/>
        </w:tabs>
        <w:ind w:left="450" w:hanging="339"/>
        <w:rPr>
          <w:sz w:val="24"/>
        </w:rPr>
      </w:pPr>
      <w:r w:rsidRPr="00831E5E">
        <w:rPr>
          <w:sz w:val="24"/>
        </w:rPr>
        <w:t>ALES’ten, başvurduğu programın puan türünden en az 55 (elli beş) puan</w:t>
      </w:r>
      <w:r w:rsidRPr="00831E5E">
        <w:rPr>
          <w:spacing w:val="-11"/>
          <w:sz w:val="24"/>
        </w:rPr>
        <w:t xml:space="preserve"> </w:t>
      </w:r>
      <w:r w:rsidRPr="00831E5E">
        <w:rPr>
          <w:sz w:val="24"/>
        </w:rPr>
        <w:t>alması.</w:t>
      </w:r>
    </w:p>
    <w:p w:rsidR="0062415E" w:rsidRPr="00831E5E" w:rsidRDefault="0062415E" w:rsidP="0062415E">
      <w:pPr>
        <w:pStyle w:val="ColorfulList-Accent11"/>
        <w:numPr>
          <w:ilvl w:val="1"/>
          <w:numId w:val="24"/>
        </w:numPr>
        <w:tabs>
          <w:tab w:val="left" w:pos="443"/>
        </w:tabs>
        <w:ind w:right="109" w:firstLine="0"/>
        <w:rPr>
          <w:sz w:val="24"/>
        </w:rPr>
      </w:pPr>
      <w:r w:rsidRPr="00831E5E">
        <w:rPr>
          <w:sz w:val="24"/>
        </w:rPr>
        <w:lastRenderedPageBreak/>
        <w:t xml:space="preserve">Başarı değerlendirme notu, ALES notunun %50’si, lisans mezuniyet notunun %25’i ve yazılı ve/veya mülakat sınav notunun %25’inin (Yazılı ve mülakat sınavlarının her ikisinin de yapılması durumunda yazılı puanının %10’u ile sözlü puanının %15’u dikkate alınarak hesaplanır) toplamı alınarak belirlenen başarı notlarına göre en az 60 puan almak kaydıyla en yüksek puanlı adaydan başlayarak ilan edilen kontenjana göre adaylar müracaat ettikleri öğrenim programlarına yerleştirilirler. Yazılı veya mülakat sınavında 100 üzerinden </w:t>
      </w:r>
      <w:r w:rsidRPr="00831E5E">
        <w:rPr>
          <w:spacing w:val="2"/>
          <w:sz w:val="24"/>
        </w:rPr>
        <w:t xml:space="preserve">60 </w:t>
      </w:r>
      <w:r w:rsidRPr="00831E5E">
        <w:rPr>
          <w:sz w:val="24"/>
        </w:rPr>
        <w:t>puanının altında alan öğrenciler için başarı değerlendirme notu belirlenmez ve bu öğrenciler başarısız kabul edilerek sıralamaya alınmaz. Sıralamada eşitlik olması halinde lisans not ortalaması yüksek olan adaya öncelik verilir.</w:t>
      </w:r>
    </w:p>
    <w:p w:rsidR="0062415E" w:rsidRPr="00831E5E" w:rsidRDefault="0062415E" w:rsidP="0062415E">
      <w:pPr>
        <w:pStyle w:val="ColorfulList-Accent11"/>
        <w:tabs>
          <w:tab w:val="left" w:pos="443"/>
        </w:tabs>
        <w:ind w:right="109"/>
        <w:rPr>
          <w:sz w:val="24"/>
        </w:rPr>
      </w:pPr>
      <w:r w:rsidRPr="00831E5E">
        <w:rPr>
          <w:sz w:val="24"/>
        </w:rPr>
        <w:t>(ç) İlgili EABD’nin kararı doğrultusunda yazılı ve mülakat sınavlarının yapılmadığı durumda başarı değerlendirme notu, ALES notunun %60’ı ve lisans mezuniyet notunun %40’ı alınarak belirlenir. Başarı değerlendirme notu, 100 üzerinden 60 puanının altında alan öğrenciler başarısız kabul edilerek sıralamaya</w:t>
      </w:r>
      <w:r w:rsidRPr="00831E5E">
        <w:rPr>
          <w:spacing w:val="-1"/>
          <w:sz w:val="24"/>
        </w:rPr>
        <w:t xml:space="preserve"> </w:t>
      </w:r>
      <w:r w:rsidRPr="00831E5E">
        <w:rPr>
          <w:sz w:val="24"/>
        </w:rPr>
        <w:t>alınmaz.</w:t>
      </w:r>
    </w:p>
    <w:p w:rsidR="0062415E" w:rsidRPr="00831E5E" w:rsidRDefault="0062415E" w:rsidP="0062415E">
      <w:pPr>
        <w:pStyle w:val="ColorfulList-Accent11"/>
        <w:numPr>
          <w:ilvl w:val="1"/>
          <w:numId w:val="24"/>
        </w:numPr>
        <w:tabs>
          <w:tab w:val="left" w:pos="477"/>
        </w:tabs>
        <w:ind w:right="118" w:firstLine="0"/>
        <w:rPr>
          <w:sz w:val="24"/>
        </w:rPr>
      </w:pPr>
      <w:r w:rsidRPr="00831E5E">
        <w:rPr>
          <w:sz w:val="24"/>
        </w:rPr>
        <w:t>İlan edilen kontenjanın 5 (beş) katı kadar öğrenci yazılı ve/veya mülakat sınavlarına alınır. Diğer başvurular değerlendirmeye alınmaz.</w:t>
      </w:r>
    </w:p>
    <w:p w:rsidR="0062415E" w:rsidRPr="00831E5E" w:rsidRDefault="0062415E" w:rsidP="0062415E">
      <w:pPr>
        <w:pStyle w:val="ColorfulList-Accent11"/>
        <w:numPr>
          <w:ilvl w:val="1"/>
          <w:numId w:val="24"/>
        </w:numPr>
        <w:tabs>
          <w:tab w:val="left" w:pos="508"/>
        </w:tabs>
        <w:ind w:right="112" w:firstLine="0"/>
        <w:rPr>
          <w:sz w:val="24"/>
        </w:rPr>
      </w:pPr>
      <w:r w:rsidRPr="00831E5E">
        <w:rPr>
          <w:sz w:val="24"/>
        </w:rPr>
        <w:t>Yazılı ve/veya mülakat sınav jürileri, ilan edilen her program için EABD başkanlığı tarafından teklif edilen 7 (yedi) öğretim üyesi arasından, EYK tarafından 3 (üç) asil ve 2 (iki) yedek olmak üzere 5 (beş) öğretim üyesi sınav jürisi olarak belirlenir. Yazılı ve/veya mülakat sınavı EABD tarafından yapılır. Yazılı ve/veya mülakat sınavına girmeyen adaylar başarısız</w:t>
      </w:r>
      <w:r w:rsidRPr="00831E5E">
        <w:rPr>
          <w:spacing w:val="-1"/>
          <w:sz w:val="24"/>
        </w:rPr>
        <w:t xml:space="preserve"> </w:t>
      </w:r>
      <w:r w:rsidRPr="00831E5E">
        <w:rPr>
          <w:sz w:val="24"/>
        </w:rPr>
        <w:t>sayılır.</w:t>
      </w:r>
    </w:p>
    <w:p w:rsidR="0062415E" w:rsidRPr="00831E5E" w:rsidRDefault="0062415E" w:rsidP="0062415E">
      <w:pPr>
        <w:pStyle w:val="ColorfulList-Accent11"/>
        <w:numPr>
          <w:ilvl w:val="1"/>
          <w:numId w:val="24"/>
        </w:numPr>
        <w:tabs>
          <w:tab w:val="left" w:pos="475"/>
        </w:tabs>
        <w:ind w:right="111" w:firstLine="0"/>
        <w:rPr>
          <w:sz w:val="24"/>
        </w:rPr>
      </w:pPr>
      <w:r w:rsidRPr="00831E5E">
        <w:rPr>
          <w:sz w:val="24"/>
        </w:rPr>
        <w:t>Tezli Yüksek Lisans Programına başvuran adaylar arasından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rsidR="0062415E" w:rsidRPr="00831E5E" w:rsidRDefault="0062415E" w:rsidP="0062415E">
      <w:pPr>
        <w:pStyle w:val="Balk1"/>
        <w:spacing w:before="76" w:line="274" w:lineRule="exact"/>
        <w:jc w:val="both"/>
      </w:pPr>
      <w:r w:rsidRPr="00831E5E">
        <w:t>Tezsiz Yüksek Lisans Programına Müracaat ve Değerlendirme</w:t>
      </w:r>
    </w:p>
    <w:p w:rsidR="0062415E" w:rsidRPr="00831E5E" w:rsidRDefault="0062415E" w:rsidP="0062415E">
      <w:pPr>
        <w:pStyle w:val="Balk1"/>
        <w:spacing w:before="76" w:line="274" w:lineRule="exact"/>
        <w:jc w:val="both"/>
      </w:pPr>
    </w:p>
    <w:p w:rsidR="0062415E" w:rsidRPr="00831E5E" w:rsidRDefault="0062415E" w:rsidP="0062415E">
      <w:pPr>
        <w:pStyle w:val="ColorfulList-Accent11"/>
        <w:numPr>
          <w:ilvl w:val="0"/>
          <w:numId w:val="24"/>
        </w:numPr>
        <w:tabs>
          <w:tab w:val="left" w:pos="520"/>
        </w:tabs>
        <w:ind w:right="111" w:firstLine="0"/>
        <w:rPr>
          <w:sz w:val="24"/>
        </w:rPr>
      </w:pPr>
      <w:r w:rsidRPr="00831E5E">
        <w:rPr>
          <w:sz w:val="24"/>
        </w:rPr>
        <w:t>Tezsiz Yüksek Lisans Programına başvurulabilmesi için adayların ilgili EABD tarafından uygun görülen ve EYK tarafından kabul edilen bir lisans diplomasına sahip olması gerekir.</w:t>
      </w:r>
    </w:p>
    <w:p w:rsidR="0062415E" w:rsidRPr="00831E5E" w:rsidRDefault="0062415E" w:rsidP="0062415E">
      <w:pPr>
        <w:pStyle w:val="ColorfulList-Accent11"/>
        <w:numPr>
          <w:ilvl w:val="1"/>
          <w:numId w:val="24"/>
        </w:numPr>
        <w:tabs>
          <w:tab w:val="left" w:pos="499"/>
        </w:tabs>
        <w:ind w:right="109" w:firstLine="0"/>
        <w:rPr>
          <w:sz w:val="24"/>
        </w:rPr>
      </w:pPr>
      <w:r w:rsidRPr="00831E5E">
        <w:rPr>
          <w:sz w:val="24"/>
        </w:rPr>
        <w:t>Tezsiz Yüksek Lisans Programına öğrenci kabulünde başarı değerlendirme notu lisans mezuniyet notu dikkate alınarak</w:t>
      </w:r>
      <w:r w:rsidRPr="00831E5E">
        <w:rPr>
          <w:spacing w:val="-2"/>
          <w:sz w:val="24"/>
        </w:rPr>
        <w:t xml:space="preserve"> </w:t>
      </w:r>
      <w:r w:rsidRPr="00831E5E">
        <w:rPr>
          <w:sz w:val="24"/>
        </w:rPr>
        <w:t>belirlenir.</w:t>
      </w:r>
    </w:p>
    <w:p w:rsidR="0062415E" w:rsidRPr="00831E5E" w:rsidRDefault="0062415E" w:rsidP="0062415E">
      <w:pPr>
        <w:pStyle w:val="ColorfulList-Accent11"/>
        <w:numPr>
          <w:ilvl w:val="1"/>
          <w:numId w:val="24"/>
        </w:numPr>
        <w:tabs>
          <w:tab w:val="left" w:pos="506"/>
        </w:tabs>
        <w:ind w:right="111" w:firstLine="0"/>
        <w:rPr>
          <w:sz w:val="24"/>
        </w:rPr>
      </w:pPr>
      <w:r w:rsidRPr="00831E5E">
        <w:rPr>
          <w:sz w:val="24"/>
        </w:rPr>
        <w:t>Tezsiz Yüksek Lisans programına başvuran adayların başarı sıralaması lisans mezuniyet notuna göre sıralanır. İlan edilen kontenjan sayısı kadar aday, kesin kayıt yaptırmaları için enstitü internet sayfasında ilan edilir. Asıl listeden kontenjan dolmadığı takdirde ilan edilen gün ve saatte yedek listeden başarı sıralamasına göre kayıt</w:t>
      </w:r>
      <w:r w:rsidRPr="00831E5E">
        <w:rPr>
          <w:spacing w:val="-3"/>
          <w:sz w:val="24"/>
        </w:rPr>
        <w:t xml:space="preserve"> </w:t>
      </w:r>
      <w:r w:rsidRPr="00831E5E">
        <w:rPr>
          <w:sz w:val="24"/>
        </w:rPr>
        <w:t>alınır.</w:t>
      </w:r>
    </w:p>
    <w:p w:rsidR="0062415E" w:rsidRPr="00831E5E" w:rsidRDefault="0062415E" w:rsidP="0062415E">
      <w:pPr>
        <w:pStyle w:val="ColorfulList-Accent11"/>
        <w:numPr>
          <w:ilvl w:val="1"/>
          <w:numId w:val="24"/>
        </w:numPr>
        <w:tabs>
          <w:tab w:val="left" w:pos="506"/>
        </w:tabs>
        <w:ind w:right="111" w:firstLine="0"/>
        <w:rPr>
          <w:sz w:val="24"/>
        </w:rPr>
      </w:pPr>
      <w:r w:rsidRPr="00831E5E">
        <w:rPr>
          <w:sz w:val="24"/>
        </w:rPr>
        <w:t>İlgili dönemde en az 25 öğrenci kayıt olması gerekir. 25’den az kaydı olan programların açılıp açılmayacağına ilgili EYK karar verir.</w:t>
      </w:r>
    </w:p>
    <w:p w:rsidR="0062415E" w:rsidRPr="00831E5E" w:rsidRDefault="0062415E" w:rsidP="0062415E">
      <w:pPr>
        <w:pStyle w:val="ColorfulList-Accent11"/>
        <w:tabs>
          <w:tab w:val="left" w:pos="506"/>
        </w:tabs>
        <w:ind w:right="111"/>
        <w:rPr>
          <w:sz w:val="24"/>
        </w:rPr>
      </w:pPr>
    </w:p>
    <w:p w:rsidR="0062415E" w:rsidRPr="00831E5E" w:rsidRDefault="0062415E" w:rsidP="0062415E">
      <w:pPr>
        <w:pStyle w:val="Balk1"/>
        <w:spacing w:before="3" w:line="274" w:lineRule="exact"/>
        <w:jc w:val="both"/>
      </w:pPr>
      <w:r w:rsidRPr="00831E5E">
        <w:t>Doktora Programına Müracaat ve Değerlendirme</w:t>
      </w:r>
    </w:p>
    <w:p w:rsidR="0062415E" w:rsidRPr="00831E5E" w:rsidRDefault="0062415E" w:rsidP="0062415E">
      <w:pPr>
        <w:pStyle w:val="Balk1"/>
        <w:spacing w:before="3" w:line="274" w:lineRule="exact"/>
        <w:jc w:val="both"/>
      </w:pPr>
    </w:p>
    <w:p w:rsidR="0062415E" w:rsidRPr="00831E5E" w:rsidRDefault="0062415E" w:rsidP="0062415E">
      <w:pPr>
        <w:pStyle w:val="ColorfulList-Accent11"/>
        <w:numPr>
          <w:ilvl w:val="0"/>
          <w:numId w:val="24"/>
        </w:numPr>
        <w:tabs>
          <w:tab w:val="left" w:pos="451"/>
        </w:tabs>
        <w:spacing w:line="274" w:lineRule="exact"/>
        <w:ind w:left="450" w:hanging="339"/>
        <w:rPr>
          <w:sz w:val="24"/>
        </w:rPr>
      </w:pPr>
      <w:r w:rsidRPr="00831E5E">
        <w:rPr>
          <w:sz w:val="24"/>
        </w:rPr>
        <w:t>Doktora Programına başvurulabilmesi için aşağıda verilen şartların sağlanması</w:t>
      </w:r>
      <w:r w:rsidRPr="00831E5E">
        <w:rPr>
          <w:spacing w:val="-22"/>
          <w:sz w:val="24"/>
        </w:rPr>
        <w:t xml:space="preserve"> </w:t>
      </w:r>
      <w:r w:rsidRPr="00831E5E">
        <w:rPr>
          <w:sz w:val="24"/>
        </w:rPr>
        <w:t>gerekir:</w:t>
      </w:r>
    </w:p>
    <w:p w:rsidR="0062415E" w:rsidRPr="00831E5E" w:rsidRDefault="0062415E" w:rsidP="0062415E">
      <w:pPr>
        <w:pStyle w:val="ColorfulList-Accent11"/>
        <w:numPr>
          <w:ilvl w:val="1"/>
          <w:numId w:val="24"/>
        </w:numPr>
        <w:tabs>
          <w:tab w:val="left" w:pos="437"/>
        </w:tabs>
        <w:spacing w:before="1"/>
        <w:ind w:right="163" w:firstLine="0"/>
        <w:rPr>
          <w:sz w:val="24"/>
        </w:rPr>
      </w:pPr>
      <w:r w:rsidRPr="00831E5E">
        <w:rPr>
          <w:sz w:val="24"/>
        </w:rPr>
        <w:t>Adayların, ilgili EABD tarafından uygun görülen ve EYK tarafından kabul edilen, tezli yüksek lisans diplomasına, hazırlık sınıfları hariç en az on yarıyıl süreli eğitim veren tıp, diş hekimliği, eczacılık ve veteriner fakülteleri diplomasına veya Sağlık Bakanlığınca düzenlenen esaslara göre bir laboratuvar dalında kazanılan uzmanlık belgesinin olması gerekir.</w:t>
      </w:r>
    </w:p>
    <w:p w:rsidR="0062415E" w:rsidRPr="00831E5E" w:rsidRDefault="0062415E" w:rsidP="0062415E">
      <w:pPr>
        <w:pStyle w:val="ColorfulList-Accent11"/>
        <w:numPr>
          <w:ilvl w:val="1"/>
          <w:numId w:val="24"/>
        </w:numPr>
        <w:tabs>
          <w:tab w:val="left" w:pos="451"/>
        </w:tabs>
        <w:ind w:left="450" w:hanging="339"/>
        <w:rPr>
          <w:sz w:val="24"/>
        </w:rPr>
      </w:pPr>
      <w:r w:rsidRPr="00831E5E">
        <w:rPr>
          <w:sz w:val="24"/>
        </w:rPr>
        <w:t>Yüksek Lisans derecesine sahip adayların ALES’ten başvurduğu programın puan türünden en az 55 (elli beş) puan alması.</w:t>
      </w:r>
    </w:p>
    <w:p w:rsidR="0062415E" w:rsidRPr="00831E5E" w:rsidRDefault="0062415E" w:rsidP="0062415E">
      <w:pPr>
        <w:pStyle w:val="ColorfulList-Accent11"/>
        <w:numPr>
          <w:ilvl w:val="1"/>
          <w:numId w:val="24"/>
        </w:numPr>
        <w:tabs>
          <w:tab w:val="left" w:pos="453"/>
        </w:tabs>
        <w:ind w:right="119" w:firstLine="0"/>
        <w:rPr>
          <w:sz w:val="24"/>
        </w:rPr>
      </w:pPr>
      <w:r w:rsidRPr="00831E5E">
        <w:rPr>
          <w:sz w:val="24"/>
        </w:rPr>
        <w:t>YDS’den en az 55 (elli beş) puan veya Üniversitelerarası Kurul tarafından kabul edilen bir yabancı dil sınavından bu puan muadili bir puan alması</w:t>
      </w:r>
      <w:r w:rsidRPr="00831E5E">
        <w:rPr>
          <w:spacing w:val="-2"/>
          <w:sz w:val="24"/>
        </w:rPr>
        <w:t xml:space="preserve"> </w:t>
      </w:r>
      <w:r w:rsidRPr="00831E5E">
        <w:rPr>
          <w:sz w:val="24"/>
        </w:rPr>
        <w:t>gerekir.</w:t>
      </w:r>
    </w:p>
    <w:p w:rsidR="0062415E" w:rsidRPr="00831E5E" w:rsidRDefault="0062415E" w:rsidP="0062415E">
      <w:pPr>
        <w:pStyle w:val="ColorfulList-Accent11"/>
        <w:numPr>
          <w:ilvl w:val="1"/>
          <w:numId w:val="24"/>
        </w:numPr>
        <w:tabs>
          <w:tab w:val="left" w:pos="453"/>
        </w:tabs>
        <w:ind w:right="119" w:firstLine="0"/>
        <w:rPr>
          <w:sz w:val="24"/>
        </w:rPr>
      </w:pPr>
      <w:r w:rsidRPr="00831E5E">
        <w:rPr>
          <w:sz w:val="24"/>
        </w:rPr>
        <w:t>Tıp ve diş hekimliği doktora programlarına başvurabilmek için adayların</w:t>
      </w:r>
      <w:r>
        <w:rPr>
          <w:sz w:val="24"/>
        </w:rPr>
        <w:t>,</w:t>
      </w:r>
      <w:r w:rsidRPr="00831E5E">
        <w:rPr>
          <w:sz w:val="24"/>
        </w:rPr>
        <w:t xml:space="preserve"> tıp fakültesi mezunlarının TUS temel tıp puanından, diş hekimliği fakültesi mezunlarının DUS temel puanından en az 50 (TUS ve DUS Temel Puanı= Klinik Bilimler Puanı X 0,3+ Temel Bilimler Puanı X 0,7) veya en az 55 sayısal ALES puanına sahip olması gerekir. Tıp Fakültesi veya Diş Hekimliği Fakültesinin herhangi bir anabilim dalında uzmanlık eğitimini bitirenlerin doktora eğitimine başvurularında ALES veya TUS ve DUS’a giriş şartı aranmaz.</w:t>
      </w:r>
    </w:p>
    <w:p w:rsidR="0062415E" w:rsidRPr="00831E5E" w:rsidRDefault="0062415E" w:rsidP="0062415E">
      <w:pPr>
        <w:pStyle w:val="ColorfulList-Accent11"/>
        <w:numPr>
          <w:ilvl w:val="1"/>
          <w:numId w:val="24"/>
        </w:numPr>
        <w:tabs>
          <w:tab w:val="left" w:pos="443"/>
        </w:tabs>
        <w:ind w:right="109" w:firstLine="0"/>
        <w:rPr>
          <w:sz w:val="24"/>
        </w:rPr>
      </w:pPr>
      <w:r w:rsidRPr="00831E5E">
        <w:rPr>
          <w:sz w:val="24"/>
        </w:rPr>
        <w:t xml:space="preserve">Doktora Programına öğrenci kabulünde başarı değerlendirme notu, ALES notunun %50’si, yüksek lisans mezuniyet notunun %20’si, YDS puanının %10’u ve yazılı ve/veya mülakat sınavının %20’si (Yazılı ve mülakat sınavlarının her ikisinin de yapılması durumunda yazılı puanının %10’u ile sözlü puanının </w:t>
      </w:r>
      <w:r w:rsidRPr="00831E5E">
        <w:rPr>
          <w:sz w:val="24"/>
        </w:rPr>
        <w:lastRenderedPageBreak/>
        <w:t>%10’u dikkate alınarak hesaplanır) alınarak belirlenir. Yazılı ve/veya mülakat sınavında 100 üzerinden 65 puanının altında alan öğrenciler için başarı değerlendirme notu belirlenmez ve bu öğrenciler başarısız kabul edilerek sıralamaya alınmaz. Ayrıca bir öğrencinin başarılı sayılabilmesi için ALES, yüksek lisans mezuniyet, YDS ve yazılı ve/veya mülakat sınav notlarından elde edeceği toplam puanı en az 65 puan</w:t>
      </w:r>
      <w:r w:rsidRPr="00831E5E">
        <w:rPr>
          <w:spacing w:val="-6"/>
          <w:sz w:val="24"/>
        </w:rPr>
        <w:t xml:space="preserve"> </w:t>
      </w:r>
      <w:r w:rsidRPr="00831E5E">
        <w:rPr>
          <w:sz w:val="24"/>
        </w:rPr>
        <w:t>olmalıdır. Sıralamada eşitlik olması halinde yüksek lisans not ortalaması yüksek olan adaya öncelik verilir.</w:t>
      </w:r>
    </w:p>
    <w:p w:rsidR="0062415E" w:rsidRPr="00831E5E" w:rsidRDefault="0062415E" w:rsidP="0062415E">
      <w:pPr>
        <w:pStyle w:val="ColorfulList-Accent11"/>
        <w:numPr>
          <w:ilvl w:val="1"/>
          <w:numId w:val="24"/>
        </w:numPr>
        <w:tabs>
          <w:tab w:val="left" w:pos="443"/>
        </w:tabs>
        <w:ind w:right="109" w:firstLine="0"/>
        <w:rPr>
          <w:sz w:val="24"/>
        </w:rPr>
      </w:pPr>
      <w:r w:rsidRPr="00831E5E">
        <w:rPr>
          <w:sz w:val="24"/>
        </w:rPr>
        <w:t>Yazılı ve/veya mülakat sınav jürileri, ilan edilen her program için EABD başkanlığı tarafından teklif edilen 7 (yedi) öğretim üyesi arasından, EYK tarafından 3 (üç) asil ve 2 (iki) yedek olmak üzere 5 (beş) öğretim üyesi sınav jürisi olarak belirlenir. Yazılı ve/veya mülakat sınavı EABD tarafından yapılır. Yazılı ve/veya mülakat sınavına girmeyen adaylar başarısız</w:t>
      </w:r>
      <w:r w:rsidRPr="00831E5E">
        <w:rPr>
          <w:spacing w:val="-1"/>
          <w:sz w:val="24"/>
        </w:rPr>
        <w:t xml:space="preserve"> </w:t>
      </w:r>
      <w:r w:rsidRPr="00831E5E">
        <w:rPr>
          <w:sz w:val="24"/>
        </w:rPr>
        <w:t>sayılır.</w:t>
      </w:r>
    </w:p>
    <w:p w:rsidR="0062415E" w:rsidRPr="00831E5E" w:rsidRDefault="0062415E" w:rsidP="0062415E">
      <w:pPr>
        <w:pStyle w:val="ColorfulList-Accent11"/>
        <w:numPr>
          <w:ilvl w:val="1"/>
          <w:numId w:val="24"/>
        </w:numPr>
        <w:tabs>
          <w:tab w:val="left" w:pos="422"/>
        </w:tabs>
        <w:ind w:right="115" w:firstLine="0"/>
        <w:rPr>
          <w:sz w:val="24"/>
        </w:rPr>
      </w:pPr>
      <w:r w:rsidRPr="00831E5E">
        <w:rPr>
          <w:sz w:val="24"/>
        </w:rPr>
        <w:t>İlgili EABD başkanlığınca yapılacak bilimsel değerlendirme sınavından (yazılı/sözlü) birine girmeyen aday başarısız</w:t>
      </w:r>
      <w:r w:rsidRPr="00831E5E">
        <w:rPr>
          <w:spacing w:val="-5"/>
          <w:sz w:val="24"/>
        </w:rPr>
        <w:t xml:space="preserve"> </w:t>
      </w:r>
      <w:r w:rsidRPr="00831E5E">
        <w:rPr>
          <w:sz w:val="24"/>
        </w:rPr>
        <w:t>sayılır.</w:t>
      </w:r>
    </w:p>
    <w:p w:rsidR="0062415E" w:rsidRPr="00831E5E" w:rsidRDefault="0062415E" w:rsidP="0062415E">
      <w:pPr>
        <w:pStyle w:val="ColorfulList-Accent11"/>
        <w:numPr>
          <w:ilvl w:val="1"/>
          <w:numId w:val="24"/>
        </w:numPr>
        <w:tabs>
          <w:tab w:val="left" w:pos="463"/>
        </w:tabs>
        <w:ind w:right="111" w:firstLine="0"/>
        <w:rPr>
          <w:sz w:val="24"/>
        </w:rPr>
      </w:pPr>
      <w:r w:rsidRPr="00831E5E">
        <w:rPr>
          <w:sz w:val="24"/>
        </w:rPr>
        <w:t>İlan edilen kontenjan dâhilinde belirlenen asıl listedeki adaylar kesin kayıt yaptırmaları için enstitü internet sayfasında ilan edilir. Asıl listede yer alan adaylardan kayıt yaptırmayanların yerine ilan edilen gün ve saatte yedek listeden kontenjan tamamlanana kadar, başarı sıralamasına göre kayıt</w:t>
      </w:r>
      <w:r w:rsidRPr="00831E5E">
        <w:rPr>
          <w:spacing w:val="-1"/>
          <w:sz w:val="24"/>
        </w:rPr>
        <w:t xml:space="preserve"> </w:t>
      </w:r>
      <w:r w:rsidRPr="00831E5E">
        <w:rPr>
          <w:sz w:val="24"/>
        </w:rPr>
        <w:t>alınır.</w:t>
      </w:r>
    </w:p>
    <w:p w:rsidR="0062415E" w:rsidRPr="00831E5E" w:rsidRDefault="0062415E" w:rsidP="0062415E">
      <w:pPr>
        <w:pStyle w:val="ColorfulList-Accent11"/>
        <w:tabs>
          <w:tab w:val="left" w:pos="463"/>
        </w:tabs>
        <w:ind w:right="111"/>
        <w:rPr>
          <w:sz w:val="24"/>
        </w:rPr>
      </w:pPr>
    </w:p>
    <w:p w:rsidR="0062415E" w:rsidRPr="00831E5E" w:rsidRDefault="0062415E" w:rsidP="0062415E">
      <w:pPr>
        <w:pStyle w:val="ColorfulList-Accent11"/>
        <w:tabs>
          <w:tab w:val="left" w:pos="463"/>
        </w:tabs>
        <w:ind w:right="111"/>
        <w:rPr>
          <w:sz w:val="24"/>
        </w:rPr>
      </w:pPr>
    </w:p>
    <w:p w:rsidR="0062415E" w:rsidRPr="00831E5E" w:rsidRDefault="0062415E" w:rsidP="0062415E">
      <w:pPr>
        <w:pStyle w:val="Balk1"/>
        <w:spacing w:before="5"/>
        <w:ind w:left="270" w:right="271"/>
        <w:jc w:val="center"/>
      </w:pPr>
    </w:p>
    <w:p w:rsidR="0062415E" w:rsidRPr="00831E5E" w:rsidRDefault="0062415E" w:rsidP="0062415E">
      <w:pPr>
        <w:pStyle w:val="Balk1"/>
        <w:spacing w:before="5"/>
        <w:ind w:left="270" w:right="271"/>
        <w:jc w:val="center"/>
      </w:pPr>
      <w:r w:rsidRPr="00831E5E">
        <w:t>ÜÇÜNCÜ BÖLÜM</w:t>
      </w:r>
    </w:p>
    <w:p w:rsidR="0062415E" w:rsidRPr="00831E5E" w:rsidRDefault="0062415E" w:rsidP="0062415E">
      <w:pPr>
        <w:spacing w:line="274" w:lineRule="exact"/>
        <w:ind w:left="2351"/>
        <w:rPr>
          <w:b/>
          <w:sz w:val="24"/>
        </w:rPr>
      </w:pPr>
      <w:r w:rsidRPr="00831E5E">
        <w:rPr>
          <w:b/>
          <w:sz w:val="24"/>
        </w:rPr>
        <w:t>Bilimsel Hazırlık Programına Öğrenci Kabulü</w:t>
      </w:r>
    </w:p>
    <w:p w:rsidR="0062415E" w:rsidRPr="00831E5E" w:rsidRDefault="0062415E" w:rsidP="0062415E">
      <w:pPr>
        <w:pStyle w:val="GvdeMetni"/>
        <w:ind w:right="112"/>
      </w:pPr>
      <w:r w:rsidRPr="00831E5E">
        <w:rPr>
          <w:b/>
        </w:rPr>
        <w:t xml:space="preserve">Madde 6- </w:t>
      </w:r>
      <w:r w:rsidRPr="00831E5E">
        <w:t>(1) Adayları bilimsel açıdan başvurdukları programa hazırlamak amacıyla ilgili EABD tarafından Bilimsel Hazırlık Programı açılabilir.</w:t>
      </w:r>
    </w:p>
    <w:p w:rsidR="0062415E" w:rsidRPr="00831E5E" w:rsidRDefault="0062415E" w:rsidP="0062415E">
      <w:pPr>
        <w:pStyle w:val="ColorfulList-Accent11"/>
        <w:numPr>
          <w:ilvl w:val="0"/>
          <w:numId w:val="31"/>
        </w:numPr>
        <w:tabs>
          <w:tab w:val="left" w:pos="563"/>
        </w:tabs>
        <w:ind w:right="112" w:firstLine="31"/>
        <w:rPr>
          <w:sz w:val="24"/>
        </w:rPr>
      </w:pPr>
      <w:r w:rsidRPr="00831E5E">
        <w:rPr>
          <w:sz w:val="24"/>
        </w:rPr>
        <w:t>Bilimsel Hazırlık Programında yer alacak dersler ve toplam kredi miktarı, ilgili EABD tarafından belirlenir.</w:t>
      </w:r>
    </w:p>
    <w:p w:rsidR="0062415E" w:rsidRPr="00831E5E" w:rsidRDefault="0062415E" w:rsidP="0062415E">
      <w:pPr>
        <w:pStyle w:val="ColorfulList-Accent11"/>
        <w:numPr>
          <w:ilvl w:val="0"/>
          <w:numId w:val="31"/>
        </w:numPr>
        <w:tabs>
          <w:tab w:val="left" w:pos="499"/>
        </w:tabs>
        <w:ind w:right="111" w:firstLine="31"/>
        <w:rPr>
          <w:sz w:val="24"/>
        </w:rPr>
      </w:pPr>
      <w:r w:rsidRPr="00831E5E">
        <w:rPr>
          <w:sz w:val="24"/>
        </w:rPr>
        <w:t>Bilimsel Hazırlık Programı kapsamında alınması gereken zorunlu dersler, yüksek lisans programları için lisans programlarından, doktora programları için lisans ve/veya yüksek lisans programlarından alınır. Doktora öğrencileri bilimsel hazırlık programı kapsamında yüksek lisanstan aldıkları dersleri olağan ders döneminde tekrar alamaz ve bu derslerden muaf sayılmazlar.</w:t>
      </w:r>
    </w:p>
    <w:p w:rsidR="0062415E" w:rsidRPr="00831E5E" w:rsidRDefault="0062415E" w:rsidP="0062415E">
      <w:pPr>
        <w:pStyle w:val="ColorfulList-Accent11"/>
        <w:numPr>
          <w:ilvl w:val="0"/>
          <w:numId w:val="31"/>
        </w:numPr>
        <w:tabs>
          <w:tab w:val="left" w:pos="475"/>
        </w:tabs>
        <w:ind w:right="111" w:firstLine="31"/>
        <w:rPr>
          <w:sz w:val="24"/>
        </w:rPr>
      </w:pPr>
      <w:r w:rsidRPr="00831E5E">
        <w:rPr>
          <w:sz w:val="24"/>
        </w:rPr>
        <w:t>Bilimsel Hazırlık Programında alınan dersler, ilgili lisansüstü programı tamamlamak için gerekli görülen derslerin yerine</w:t>
      </w:r>
      <w:r w:rsidRPr="00831E5E">
        <w:rPr>
          <w:spacing w:val="3"/>
          <w:sz w:val="24"/>
        </w:rPr>
        <w:t xml:space="preserve"> </w:t>
      </w:r>
      <w:r w:rsidRPr="00831E5E">
        <w:rPr>
          <w:sz w:val="24"/>
        </w:rPr>
        <w:t>geçemez.</w:t>
      </w:r>
    </w:p>
    <w:p w:rsidR="0062415E" w:rsidRPr="00831E5E" w:rsidRDefault="0062415E" w:rsidP="0062415E">
      <w:pPr>
        <w:pStyle w:val="GvdeMetni"/>
        <w:spacing w:line="237" w:lineRule="auto"/>
        <w:ind w:right="117"/>
      </w:pPr>
      <w:r w:rsidRPr="00831E5E">
        <w:t>d) Bilimsel Hazırlık Programında alınan dersler, mezuniyet not belgesinde görülür. Ancak, kayıtlı olunan lisansüstü programdaki ağırlıklı not ortalamasına katılmaz.</w:t>
      </w:r>
    </w:p>
    <w:p w:rsidR="0062415E" w:rsidRPr="00831E5E" w:rsidRDefault="0062415E" w:rsidP="0062415E">
      <w:pPr>
        <w:pStyle w:val="ColorfulList-Accent11"/>
        <w:numPr>
          <w:ilvl w:val="0"/>
          <w:numId w:val="23"/>
        </w:numPr>
        <w:tabs>
          <w:tab w:val="left" w:pos="484"/>
        </w:tabs>
        <w:spacing w:before="1"/>
        <w:ind w:right="111" w:firstLine="0"/>
        <w:rPr>
          <w:sz w:val="24"/>
        </w:rPr>
      </w:pPr>
      <w:r w:rsidRPr="00831E5E">
        <w:rPr>
          <w:sz w:val="24"/>
        </w:rPr>
        <w:t>Enstitülere kayıtlı bir öğrenci, bilimsel hazırlık derslerinin yanı sıra ilgili EABD başkanlığının önerisi ve EYK onayı ile lisansüstü programa yönelik ders(ler)i (en fazla iki ders) de alabilir. Bilimsel Hazırlık Programını başarı ile tamamlayamayan öğrenci, yüksek lisans programında tez aşamasına, doktora programında yeterlik aşamasına</w:t>
      </w:r>
      <w:r w:rsidRPr="00831E5E">
        <w:rPr>
          <w:spacing w:val="-4"/>
          <w:sz w:val="24"/>
        </w:rPr>
        <w:t xml:space="preserve"> </w:t>
      </w:r>
      <w:r w:rsidRPr="00831E5E">
        <w:rPr>
          <w:sz w:val="24"/>
        </w:rPr>
        <w:t>geçemez.</w:t>
      </w:r>
    </w:p>
    <w:p w:rsidR="0062415E" w:rsidRPr="00831E5E" w:rsidRDefault="0062415E" w:rsidP="0062415E">
      <w:pPr>
        <w:pStyle w:val="ColorfulList-Accent11"/>
        <w:numPr>
          <w:ilvl w:val="0"/>
          <w:numId w:val="23"/>
        </w:numPr>
        <w:tabs>
          <w:tab w:val="left" w:pos="439"/>
        </w:tabs>
        <w:ind w:right="112" w:firstLine="0"/>
        <w:rPr>
          <w:sz w:val="24"/>
        </w:rPr>
      </w:pPr>
      <w:r w:rsidRPr="00831E5E">
        <w:rPr>
          <w:sz w:val="24"/>
        </w:rPr>
        <w:t>Bilimsel Hazırlık Programı ile ilgili devam, ders sınavları, ders notları, derslerden başarılı sayılma şartları, ders tekrarı gibi konularda öğrenim gördüğü ilgili programın esasları uygulanır.</w:t>
      </w:r>
    </w:p>
    <w:p w:rsidR="0062415E" w:rsidRPr="00831E5E" w:rsidRDefault="0062415E" w:rsidP="0062415E">
      <w:pPr>
        <w:pStyle w:val="ColorfulList-Accent11"/>
        <w:numPr>
          <w:ilvl w:val="0"/>
          <w:numId w:val="23"/>
        </w:numPr>
        <w:tabs>
          <w:tab w:val="left" w:pos="470"/>
        </w:tabs>
        <w:spacing w:before="1"/>
        <w:ind w:right="109" w:firstLine="0"/>
        <w:rPr>
          <w:sz w:val="24"/>
        </w:rPr>
      </w:pPr>
      <w:r w:rsidRPr="00831E5E">
        <w:rPr>
          <w:sz w:val="24"/>
        </w:rPr>
        <w:t xml:space="preserve">Öğrenci, bilimsel hazırlık süresince KÜ bünyesinde, EABD’da açılmayan ders(ler)i (en fazla iki ders) EABD önerisi ve EYK kararı ile başka bir EABD’dan alabilir. </w:t>
      </w:r>
    </w:p>
    <w:p w:rsidR="0062415E" w:rsidRPr="00831E5E" w:rsidRDefault="0062415E" w:rsidP="0062415E">
      <w:pPr>
        <w:pStyle w:val="ColorfulList-Accent11"/>
        <w:tabs>
          <w:tab w:val="left" w:pos="470"/>
        </w:tabs>
        <w:spacing w:before="1"/>
        <w:ind w:right="109"/>
        <w:rPr>
          <w:sz w:val="24"/>
        </w:rPr>
      </w:pPr>
      <w:r w:rsidRPr="00831E5E">
        <w:rPr>
          <w:sz w:val="24"/>
        </w:rPr>
        <w:t>(ğ) Bilimsel Hazırlık Programında alınacak olan ders(ler) ve toplam kredi miktarı, ilgili EABD tarafından önerilir EYK kararı ile</w:t>
      </w:r>
      <w:r w:rsidRPr="00831E5E">
        <w:rPr>
          <w:spacing w:val="-6"/>
          <w:sz w:val="24"/>
        </w:rPr>
        <w:t xml:space="preserve"> </w:t>
      </w:r>
      <w:r w:rsidRPr="00831E5E">
        <w:rPr>
          <w:sz w:val="24"/>
        </w:rPr>
        <w:t>onaylanır.</w:t>
      </w:r>
    </w:p>
    <w:p w:rsidR="0062415E" w:rsidRPr="00947C17" w:rsidRDefault="0062415E" w:rsidP="0062415E">
      <w:pPr>
        <w:pStyle w:val="ColorfulList-Accent11"/>
        <w:numPr>
          <w:ilvl w:val="0"/>
          <w:numId w:val="23"/>
        </w:numPr>
        <w:tabs>
          <w:tab w:val="left" w:pos="453"/>
        </w:tabs>
        <w:ind w:right="112" w:firstLine="0"/>
      </w:pPr>
      <w:r w:rsidRPr="00831E5E">
        <w:rPr>
          <w:sz w:val="24"/>
        </w:rPr>
        <w:t xml:space="preserve">Bilimsel Hazırlık Programı </w:t>
      </w:r>
      <w:r>
        <w:rPr>
          <w:sz w:val="24"/>
        </w:rPr>
        <w:t>en fazla iki yarıyıldır</w:t>
      </w:r>
      <w:r w:rsidRPr="00831E5E">
        <w:rPr>
          <w:sz w:val="24"/>
        </w:rPr>
        <w:t>. Bu sürenin dışında geçirilecek süreler azami öğrenim süresine dâhil</w:t>
      </w:r>
      <w:r w:rsidRPr="00831E5E">
        <w:rPr>
          <w:spacing w:val="3"/>
          <w:sz w:val="24"/>
        </w:rPr>
        <w:t xml:space="preserve"> </w:t>
      </w:r>
      <w:r w:rsidRPr="00831E5E">
        <w:rPr>
          <w:sz w:val="24"/>
        </w:rPr>
        <w:t>edilir.</w:t>
      </w:r>
    </w:p>
    <w:p w:rsidR="0062415E" w:rsidRPr="00831E5E" w:rsidRDefault="0062415E" w:rsidP="0062415E">
      <w:pPr>
        <w:pStyle w:val="Balk1"/>
        <w:spacing w:before="5"/>
        <w:ind w:left="270" w:right="271"/>
        <w:jc w:val="center"/>
      </w:pPr>
      <w:r w:rsidRPr="00831E5E">
        <w:t>DÖRDÜNCÜ BÖLÜM</w:t>
      </w:r>
    </w:p>
    <w:p w:rsidR="0062415E" w:rsidRPr="00831E5E" w:rsidRDefault="0062415E" w:rsidP="0062415E">
      <w:pPr>
        <w:spacing w:before="76" w:line="274" w:lineRule="exact"/>
        <w:ind w:left="270" w:right="272"/>
        <w:jc w:val="center"/>
        <w:rPr>
          <w:b/>
          <w:sz w:val="24"/>
        </w:rPr>
      </w:pPr>
      <w:r w:rsidRPr="00831E5E">
        <w:rPr>
          <w:b/>
          <w:sz w:val="24"/>
        </w:rPr>
        <w:t>Özel Öğrenci Kabulü</w:t>
      </w:r>
    </w:p>
    <w:p w:rsidR="0062415E" w:rsidRPr="00831E5E" w:rsidRDefault="0062415E" w:rsidP="0062415E">
      <w:pPr>
        <w:pStyle w:val="GvdeMetni"/>
        <w:ind w:right="112"/>
      </w:pPr>
      <w:r w:rsidRPr="00831E5E">
        <w:rPr>
          <w:b/>
        </w:rPr>
        <w:t xml:space="preserve">Madde 7- </w:t>
      </w:r>
      <w:r w:rsidRPr="00831E5E">
        <w:t>(1) Özel öğrenci başvuruları başvuru takviminde belirlenen süre içinde “Özel Öğrenci Başvuru Formu” ile</w:t>
      </w:r>
      <w:r w:rsidRPr="00831E5E">
        <w:rPr>
          <w:spacing w:val="4"/>
        </w:rPr>
        <w:t xml:space="preserve"> </w:t>
      </w:r>
      <w:r w:rsidRPr="00831E5E">
        <w:t>alınır.</w:t>
      </w:r>
    </w:p>
    <w:p w:rsidR="0062415E" w:rsidRPr="00831E5E" w:rsidRDefault="0062415E" w:rsidP="0062415E">
      <w:pPr>
        <w:pStyle w:val="ColorfulList-Accent11"/>
        <w:numPr>
          <w:ilvl w:val="0"/>
          <w:numId w:val="22"/>
        </w:numPr>
        <w:tabs>
          <w:tab w:val="left" w:pos="513"/>
        </w:tabs>
        <w:ind w:right="120" w:firstLine="0"/>
        <w:rPr>
          <w:sz w:val="24"/>
        </w:rPr>
      </w:pPr>
      <w:r w:rsidRPr="00831E5E">
        <w:rPr>
          <w:sz w:val="24"/>
        </w:rPr>
        <w:t>Özel Öğrenci Kontenjanına başvurular, Özel Öğrenci Başvuru Formu, Diploma veya mezuniyet belgesi ve Not Döküm Belgesi ile</w:t>
      </w:r>
      <w:r w:rsidRPr="00831E5E">
        <w:rPr>
          <w:spacing w:val="1"/>
          <w:sz w:val="24"/>
        </w:rPr>
        <w:t xml:space="preserve"> </w:t>
      </w:r>
      <w:r w:rsidRPr="00831E5E">
        <w:rPr>
          <w:sz w:val="24"/>
        </w:rPr>
        <w:t>yapılır.</w:t>
      </w:r>
    </w:p>
    <w:p w:rsidR="0062415E" w:rsidRPr="00831E5E" w:rsidRDefault="0062415E" w:rsidP="0062415E">
      <w:pPr>
        <w:pStyle w:val="ColorfulList-Accent11"/>
        <w:numPr>
          <w:ilvl w:val="0"/>
          <w:numId w:val="22"/>
        </w:numPr>
        <w:tabs>
          <w:tab w:val="left" w:pos="475"/>
        </w:tabs>
        <w:ind w:right="108" w:firstLine="0"/>
        <w:rPr>
          <w:sz w:val="24"/>
        </w:rPr>
      </w:pPr>
      <w:r w:rsidRPr="00831E5E">
        <w:rPr>
          <w:sz w:val="24"/>
        </w:rPr>
        <w:t>Yüksek lisans programına Özel Öğrenci olarak kabul edilebilmek için ilgili EABD tarafından uygun görülen ve EYK tarafından kabul edilen bir lisans diplomasına sahip olmak gerekir.</w:t>
      </w:r>
    </w:p>
    <w:p w:rsidR="0062415E" w:rsidRPr="00831E5E" w:rsidRDefault="0062415E" w:rsidP="0062415E">
      <w:pPr>
        <w:pStyle w:val="ColorfulList-Accent11"/>
        <w:numPr>
          <w:ilvl w:val="0"/>
          <w:numId w:val="22"/>
        </w:numPr>
        <w:tabs>
          <w:tab w:val="left" w:pos="520"/>
        </w:tabs>
        <w:ind w:right="110" w:firstLine="0"/>
        <w:rPr>
          <w:sz w:val="24"/>
        </w:rPr>
      </w:pPr>
      <w:r w:rsidRPr="00831E5E">
        <w:rPr>
          <w:sz w:val="24"/>
        </w:rPr>
        <w:t>Doktora programına Özel Öğrenci olarak kabul edilebilmek için ilgili EABD tarafından uygun görülen ve EYK tarafından kabul edilen bir yüksek lisans diplomasına sahip olmak</w:t>
      </w:r>
      <w:r w:rsidRPr="00831E5E">
        <w:rPr>
          <w:spacing w:val="-1"/>
          <w:sz w:val="24"/>
        </w:rPr>
        <w:t xml:space="preserve"> </w:t>
      </w:r>
      <w:r w:rsidRPr="00831E5E">
        <w:rPr>
          <w:sz w:val="24"/>
        </w:rPr>
        <w:t>gerekir.</w:t>
      </w:r>
    </w:p>
    <w:p w:rsidR="0062415E" w:rsidRPr="00831E5E" w:rsidRDefault="0062415E" w:rsidP="0062415E">
      <w:pPr>
        <w:pStyle w:val="ColorfulList-Accent11"/>
        <w:numPr>
          <w:ilvl w:val="0"/>
          <w:numId w:val="21"/>
        </w:numPr>
        <w:tabs>
          <w:tab w:val="left" w:pos="523"/>
        </w:tabs>
        <w:ind w:right="110" w:firstLine="0"/>
        <w:rPr>
          <w:sz w:val="24"/>
        </w:rPr>
      </w:pPr>
      <w:r w:rsidRPr="00831E5E">
        <w:rPr>
          <w:sz w:val="24"/>
        </w:rPr>
        <w:t xml:space="preserve">Özel öğrencilik statüsü iki yarıyıldan fazla süremez. Bu statüde ders alan öğrenciler öğrencilik haklarından yararlanamaz (öğrenci kimliği verilmez, askerlik işlemleri yürütülmez). Kayıtlı özel öğrenciler </w:t>
      </w:r>
      <w:r w:rsidRPr="00831E5E">
        <w:rPr>
          <w:sz w:val="24"/>
        </w:rPr>
        <w:lastRenderedPageBreak/>
        <w:t>öğrenim giderini (EYK’nın kredi başına belirlediği miktarı) ödemek kaydıyla sadece ders kaydı yaptırırlar. Bu öğrenciler bir yarıyılda en fazla üç (3) derse kayıt yaptırabilirler. Özel öğrenci statüsü ile ilgili devam, ders sınavları, ders notları, derslerden başarılı sayılma şartları, ders tekrarı ve diğer esaslar ilgili oldukları lisansüstü programların ilkelerine</w:t>
      </w:r>
      <w:r w:rsidRPr="00831E5E">
        <w:rPr>
          <w:spacing w:val="-1"/>
          <w:sz w:val="24"/>
        </w:rPr>
        <w:t xml:space="preserve"> </w:t>
      </w:r>
      <w:r w:rsidRPr="00831E5E">
        <w:rPr>
          <w:sz w:val="24"/>
        </w:rPr>
        <w:t>tabidir.</w:t>
      </w:r>
    </w:p>
    <w:p w:rsidR="0062415E" w:rsidRPr="00831E5E" w:rsidRDefault="0062415E" w:rsidP="0062415E">
      <w:pPr>
        <w:pStyle w:val="ColorfulList-Accent11"/>
        <w:numPr>
          <w:ilvl w:val="0"/>
          <w:numId w:val="21"/>
        </w:numPr>
        <w:tabs>
          <w:tab w:val="left" w:pos="451"/>
        </w:tabs>
        <w:ind w:left="450" w:hanging="339"/>
        <w:rPr>
          <w:sz w:val="24"/>
        </w:rPr>
      </w:pPr>
      <w:r w:rsidRPr="00831E5E">
        <w:rPr>
          <w:sz w:val="24"/>
        </w:rPr>
        <w:t>Özel öğrenciler, sadece enstitüde açılan dersleri</w:t>
      </w:r>
      <w:r w:rsidRPr="00831E5E">
        <w:rPr>
          <w:spacing w:val="-3"/>
          <w:sz w:val="24"/>
        </w:rPr>
        <w:t xml:space="preserve"> </w:t>
      </w:r>
      <w:r w:rsidRPr="00831E5E">
        <w:rPr>
          <w:sz w:val="24"/>
        </w:rPr>
        <w:t>seçebilir.</w:t>
      </w:r>
    </w:p>
    <w:p w:rsidR="0062415E" w:rsidRPr="00831E5E" w:rsidRDefault="0062415E" w:rsidP="0062415E">
      <w:pPr>
        <w:pStyle w:val="ColorfulList-Accent11"/>
        <w:numPr>
          <w:ilvl w:val="0"/>
          <w:numId w:val="21"/>
        </w:numPr>
        <w:tabs>
          <w:tab w:val="left" w:pos="508"/>
        </w:tabs>
        <w:ind w:right="121" w:firstLine="0"/>
        <w:rPr>
          <w:sz w:val="24"/>
        </w:rPr>
      </w:pPr>
      <w:r w:rsidRPr="00831E5E">
        <w:rPr>
          <w:sz w:val="24"/>
        </w:rPr>
        <w:t>Özel öğrencilik statüsü sona eren öğrenciye, talebi hâlinde, aldığı dersleri veya başarı durumunu gösterir bir belge</w:t>
      </w:r>
      <w:r w:rsidRPr="00831E5E">
        <w:rPr>
          <w:spacing w:val="-3"/>
          <w:sz w:val="24"/>
        </w:rPr>
        <w:t xml:space="preserve"> </w:t>
      </w:r>
      <w:r w:rsidRPr="00831E5E">
        <w:rPr>
          <w:sz w:val="24"/>
        </w:rPr>
        <w:t>verilir.</w:t>
      </w:r>
    </w:p>
    <w:p w:rsidR="0062415E" w:rsidRPr="00831E5E" w:rsidRDefault="0062415E" w:rsidP="0062415E">
      <w:pPr>
        <w:pStyle w:val="ColorfulList-Accent11"/>
        <w:numPr>
          <w:ilvl w:val="0"/>
          <w:numId w:val="21"/>
        </w:numPr>
        <w:tabs>
          <w:tab w:val="left" w:pos="499"/>
        </w:tabs>
        <w:ind w:right="110" w:firstLine="0"/>
        <w:rPr>
          <w:sz w:val="24"/>
        </w:rPr>
      </w:pPr>
      <w:r w:rsidRPr="00831E5E">
        <w:rPr>
          <w:sz w:val="24"/>
        </w:rPr>
        <w:t>Özel öğrenciler, Enstitülere kesin kayıt yaptırmaları durumunda, son dört yarıyıl içinde başardıkları lisansüstü dersleri EABD başkanlığının uygun görüşü ve EYK kararı ile kredisine saydırabilir. Kredi aktarma talebinde bulunulacak dersin başarı notu, yüksek lisans için en az “CC”, doktora için en az “CB” olması</w:t>
      </w:r>
      <w:r w:rsidRPr="00831E5E">
        <w:rPr>
          <w:spacing w:val="4"/>
          <w:sz w:val="24"/>
        </w:rPr>
        <w:t xml:space="preserve"> </w:t>
      </w:r>
      <w:r w:rsidRPr="00831E5E">
        <w:rPr>
          <w:sz w:val="24"/>
        </w:rPr>
        <w:t>gerekir.</w:t>
      </w:r>
    </w:p>
    <w:p w:rsidR="0062415E" w:rsidRPr="00831E5E" w:rsidRDefault="0062415E" w:rsidP="0062415E">
      <w:pPr>
        <w:pStyle w:val="ColorfulList-Accent11"/>
        <w:tabs>
          <w:tab w:val="left" w:pos="499"/>
        </w:tabs>
        <w:ind w:right="110"/>
        <w:rPr>
          <w:sz w:val="24"/>
        </w:rPr>
      </w:pPr>
    </w:p>
    <w:p w:rsidR="0062415E" w:rsidRPr="00831E5E" w:rsidRDefault="0062415E" w:rsidP="0062415E">
      <w:pPr>
        <w:pStyle w:val="Balk1"/>
        <w:spacing w:line="274" w:lineRule="exact"/>
        <w:ind w:left="3733"/>
      </w:pPr>
      <w:r w:rsidRPr="00831E5E">
        <w:t>BEŞİNCİ BÖLÜM</w:t>
      </w:r>
    </w:p>
    <w:p w:rsidR="0062415E" w:rsidRPr="00831E5E" w:rsidRDefault="0062415E" w:rsidP="0062415E">
      <w:pPr>
        <w:spacing w:before="4" w:line="235" w:lineRule="auto"/>
        <w:ind w:left="111" w:right="2968" w:firstLine="2870"/>
        <w:rPr>
          <w:b/>
          <w:sz w:val="24"/>
        </w:rPr>
      </w:pPr>
      <w:r w:rsidRPr="00831E5E">
        <w:rPr>
          <w:b/>
          <w:sz w:val="24"/>
        </w:rPr>
        <w:t xml:space="preserve">Yabancı Uyruklu Öğrenci Kabulü Madde 8 – </w:t>
      </w:r>
      <w:r w:rsidRPr="00831E5E">
        <w:rPr>
          <w:sz w:val="24"/>
        </w:rPr>
        <w:t xml:space="preserve">(1) </w:t>
      </w:r>
      <w:r w:rsidRPr="00831E5E">
        <w:rPr>
          <w:b/>
          <w:sz w:val="24"/>
        </w:rPr>
        <w:t>Yüksek Lisans Programına Müracaat Koşulları</w:t>
      </w:r>
    </w:p>
    <w:p w:rsidR="0062415E" w:rsidRPr="00831E5E" w:rsidRDefault="0062415E" w:rsidP="0062415E">
      <w:pPr>
        <w:pStyle w:val="ColorfulList-Accent11"/>
        <w:tabs>
          <w:tab w:val="left" w:pos="463"/>
        </w:tabs>
        <w:ind w:right="111"/>
        <w:rPr>
          <w:sz w:val="24"/>
        </w:rPr>
      </w:pPr>
      <w:r w:rsidRPr="00831E5E">
        <w:rPr>
          <w:sz w:val="24"/>
        </w:rPr>
        <w:t xml:space="preserve">(a) Üniversitelerin Lisans Programlarından mezun Lisansüstü eğitim görmek isteyen Yabancı Uyruklu adaylar ile doğumla yabancı uyruklu olup daha sonra T.C vatandaşlığına geçen çift uyruklular, T.C uyruklu olup lisans öğrenimini KKTC hariç yabancı bir ülkede tamamlayanlar, KKTC uyruklu olup KKTC’de ikamet eden ve KKTC’de lisans öğrenimini tamamlayanlar aşağıda belirtilen belgeleri, ilgili Enstitülerin belirledikleri takvim çerçevesinde, internet adresinde bir örneği verilen Enstitü Başvuru Formunu doldurarak şahsen başvuruda bulunurlar veya ilanda belirtilen tarihte Enstitü Müdürlüklerinde olacak şekilde posta ile gönderirler. </w:t>
      </w:r>
    </w:p>
    <w:p w:rsidR="0062415E" w:rsidRPr="00831E5E" w:rsidRDefault="0062415E" w:rsidP="0062415E">
      <w:pPr>
        <w:pStyle w:val="ColorfulList-Accent11"/>
        <w:tabs>
          <w:tab w:val="left" w:pos="463"/>
        </w:tabs>
        <w:ind w:right="111"/>
        <w:rPr>
          <w:sz w:val="24"/>
        </w:rPr>
      </w:pPr>
      <w:r w:rsidRPr="00831E5E">
        <w:rPr>
          <w:sz w:val="24"/>
        </w:rPr>
        <w:t xml:space="preserve">(b) Lisans eğitimini yabancı bir ülkede alan ve YÖK tarafından tanınırlığı olan bir üniversiteden alınmış lisans mezuniyet belgesi ya da diploma fotokopisi ile T.C. Büyükelçiliği ya da Konsolosluğu’ndan onaylı Türkçe örneği </w:t>
      </w:r>
    </w:p>
    <w:p w:rsidR="0062415E" w:rsidRPr="00831E5E" w:rsidRDefault="0062415E" w:rsidP="0062415E">
      <w:pPr>
        <w:pStyle w:val="ColorfulList-Accent11"/>
        <w:tabs>
          <w:tab w:val="left" w:pos="463"/>
        </w:tabs>
        <w:ind w:right="111"/>
        <w:rPr>
          <w:sz w:val="24"/>
        </w:rPr>
      </w:pPr>
      <w:r w:rsidRPr="00831E5E">
        <w:rPr>
          <w:sz w:val="24"/>
        </w:rPr>
        <w:t xml:space="preserve">(c) Transkript Belgesi aslı ile T.C. Büyükelçiliği ya da Konsolosluğu’ndan onaylı Türkçe örneği (d) Yüksek Lisans Programına müracaatın kabulü için Yabancı uyruklu adaylardan Kastamonu Üniversitesi Türkçe Öğretimi Uygulama ve Araştırma Merkezi (TÖMER) veya Türkiye’deki bir başka Yükseköğretim Kurumunun Türkçe Öğretimi Uygulama ve Araştırma Merkezi (TÖMER) tarafından yapılacak Türkçe Sınavından son iki yıl içerisinde 100 puan üzerinden en az 60 puan aldığına dair belgeleri sunmak zorundadırlar. Yüksek Lisans Programlarına başvuranlardan lisans öğrenimlerini Türkçe öğretim yapan bir üniversitede tamamladığını belgeleyen yabancı uyruklu adaylar; Türkçe Dil yeterliliğinden muaf tutulurlar. </w:t>
      </w:r>
    </w:p>
    <w:p w:rsidR="0062415E" w:rsidRPr="00831E5E" w:rsidRDefault="0062415E" w:rsidP="0062415E">
      <w:pPr>
        <w:pStyle w:val="ColorfulList-Accent11"/>
        <w:tabs>
          <w:tab w:val="left" w:pos="463"/>
        </w:tabs>
        <w:ind w:right="111"/>
        <w:rPr>
          <w:sz w:val="24"/>
        </w:rPr>
      </w:pPr>
      <w:r w:rsidRPr="00831E5E">
        <w:rPr>
          <w:sz w:val="24"/>
        </w:rPr>
        <w:t xml:space="preserve">(e) Yabancı uyruklu öğrenci adaylarından ALES veya eşdeğer sayılan sınav belgesi şartı aranmaz. </w:t>
      </w:r>
    </w:p>
    <w:p w:rsidR="0062415E" w:rsidRPr="00831E5E" w:rsidRDefault="0062415E" w:rsidP="0062415E">
      <w:pPr>
        <w:pStyle w:val="ColorfulList-Accent11"/>
        <w:tabs>
          <w:tab w:val="left" w:pos="463"/>
        </w:tabs>
        <w:ind w:right="111"/>
        <w:rPr>
          <w:sz w:val="24"/>
        </w:rPr>
      </w:pPr>
      <w:r w:rsidRPr="00831E5E">
        <w:rPr>
          <w:sz w:val="24"/>
        </w:rPr>
        <w:t xml:space="preserve">(f) Yüksek lisans programlarına başvuran yabancı uyruklu adaylarda yabancı dil şartı aranmaz. </w:t>
      </w:r>
    </w:p>
    <w:p w:rsidR="0062415E" w:rsidRPr="00831E5E" w:rsidRDefault="0062415E" w:rsidP="0062415E">
      <w:pPr>
        <w:pStyle w:val="ColorfulList-Accent11"/>
        <w:tabs>
          <w:tab w:val="left" w:pos="463"/>
        </w:tabs>
        <w:ind w:left="0" w:right="111"/>
        <w:rPr>
          <w:sz w:val="24"/>
        </w:rPr>
      </w:pPr>
    </w:p>
    <w:p w:rsidR="0062415E" w:rsidRPr="00831E5E" w:rsidRDefault="0062415E" w:rsidP="0062415E">
      <w:pPr>
        <w:pStyle w:val="Balk1"/>
        <w:numPr>
          <w:ilvl w:val="0"/>
          <w:numId w:val="20"/>
        </w:numPr>
        <w:tabs>
          <w:tab w:val="left" w:pos="451"/>
        </w:tabs>
        <w:ind w:firstLine="0"/>
        <w:jc w:val="both"/>
      </w:pPr>
      <w:r w:rsidRPr="00831E5E">
        <w:t>Doktora Programına Müracaat</w:t>
      </w:r>
      <w:r w:rsidRPr="00831E5E">
        <w:rPr>
          <w:spacing w:val="3"/>
        </w:rPr>
        <w:t xml:space="preserve"> </w:t>
      </w:r>
      <w:r w:rsidRPr="00831E5E">
        <w:t>Koşulları</w:t>
      </w:r>
    </w:p>
    <w:p w:rsidR="0062415E" w:rsidRPr="00831E5E" w:rsidRDefault="0062415E" w:rsidP="0062415E">
      <w:pPr>
        <w:pStyle w:val="GvdeMetni"/>
      </w:pPr>
    </w:p>
    <w:p w:rsidR="0062415E" w:rsidRPr="00831E5E" w:rsidRDefault="0062415E" w:rsidP="0062415E">
      <w:pPr>
        <w:pStyle w:val="ColorfulList-Accent11"/>
        <w:tabs>
          <w:tab w:val="left" w:pos="463"/>
        </w:tabs>
        <w:ind w:right="111"/>
        <w:rPr>
          <w:sz w:val="24"/>
        </w:rPr>
      </w:pPr>
      <w:r w:rsidRPr="00831E5E">
        <w:rPr>
          <w:sz w:val="24"/>
        </w:rPr>
        <w:t xml:space="preserve">(a) - Üniversitelerin Yüksek Lisans Programlarından mezun doktora eğitimi görmek isteyen Yabancı Uyruklu adaylar ile - doğumla yabancı uyruklu olup daha sonra TC vatandaşlığına geçen çift uyruklular, - T.C uyruklu olup lisans öğrenimini veya lisans ve yüksek lisans öğrenimini KKTC hariç yabancı bir ülkede tamamlayanlar, - KKTC uyruklu olup KKTC’de ikamet eden ve KKTC’de lisans ve yüksek lisans öğrenimini tamamlayanlar aşağıda belirtilen belgeleri, ilgili Enstitülerin belirledikleri takvim çerçevesinde, internet adresinde bir örneği verilen Enstitü Başvuru Formunu doldurarak şahsen başvuruda bulunurlar veya ilanda belirtilen tarihte Enstitü Müdürlüklerinde olacak şekilde posta ile gönderirler. </w:t>
      </w:r>
    </w:p>
    <w:p w:rsidR="0062415E" w:rsidRPr="00831E5E" w:rsidRDefault="0062415E" w:rsidP="0062415E">
      <w:pPr>
        <w:pStyle w:val="ColorfulList-Accent11"/>
        <w:tabs>
          <w:tab w:val="left" w:pos="463"/>
        </w:tabs>
        <w:ind w:right="111"/>
        <w:rPr>
          <w:sz w:val="24"/>
        </w:rPr>
      </w:pPr>
      <w:r w:rsidRPr="00831E5E">
        <w:rPr>
          <w:sz w:val="24"/>
        </w:rPr>
        <w:t xml:space="preserve">(b) Lisans ve yüksek lisans eğitimini yabancı bir ülkede alan ve YÖK tarafından tanınırlığı olan bir üniversiteden alınmış lisans ve yüksek lisans mezuniyet belgesi ya da diplomasının fotokopileri ile T.C. Büyükelçiliği ya da Konsolosluğu’ndan onaylı Türkçe örneği </w:t>
      </w:r>
    </w:p>
    <w:p w:rsidR="0062415E" w:rsidRPr="00831E5E" w:rsidRDefault="0062415E" w:rsidP="0062415E">
      <w:pPr>
        <w:pStyle w:val="ColorfulList-Accent11"/>
        <w:tabs>
          <w:tab w:val="left" w:pos="463"/>
        </w:tabs>
        <w:ind w:right="111"/>
        <w:rPr>
          <w:sz w:val="24"/>
        </w:rPr>
      </w:pPr>
      <w:r w:rsidRPr="00831E5E">
        <w:rPr>
          <w:sz w:val="24"/>
        </w:rPr>
        <w:t xml:space="preserve">(c) Transkript Belgesi aslı ile T.C. Büyükelçiliği ya da Konsolosluğu’ndan onaylı Türkçe örneği (d) Doktora Programına müracaatın kabulü için Yabancı uyruklu adaylar, Kastamonu Üniversitesi Türkçe Öğretimi Uygulama ve Araştırma Merkezi (TÖMER) veya Türkiye’deki bir başka Yükseköğretim Kurumunun Türkçe Öğretimi Uygulama ve Araştırma Merkezi (TÖMER) tarafından yapılacak Türkçe Sınavından son iki yıl içerisinde 100 puan üzerinden en az 60 puan aldığına dair belgeleri sunmak zorundadırlar. Doktora Programlarına başvuranlardan lisans ve yüksek lisans öğrenimlerinden birini Türkçe öğretim yapan bir üniversitede tamamladığını belgeleyen yabancı uyruklu adaylar; Türkçe Dil yeterliliğinden muaf tutulurlar. </w:t>
      </w:r>
    </w:p>
    <w:p w:rsidR="0062415E" w:rsidRPr="00831E5E" w:rsidRDefault="0062415E" w:rsidP="0062415E">
      <w:pPr>
        <w:pStyle w:val="ColorfulList-Accent11"/>
        <w:tabs>
          <w:tab w:val="left" w:pos="463"/>
        </w:tabs>
        <w:ind w:right="111"/>
        <w:rPr>
          <w:sz w:val="24"/>
        </w:rPr>
      </w:pPr>
      <w:r w:rsidRPr="00831E5E">
        <w:rPr>
          <w:sz w:val="24"/>
        </w:rPr>
        <w:t xml:space="preserve">(e) Yabancı uyruklu öğrenci adaylarından ALES veya eşdeğer sayılan sınav belgesi şartı aranmaz. </w:t>
      </w:r>
    </w:p>
    <w:p w:rsidR="0062415E" w:rsidRPr="00831E5E" w:rsidRDefault="0062415E" w:rsidP="0062415E">
      <w:pPr>
        <w:pStyle w:val="ColorfulList-Accent11"/>
        <w:tabs>
          <w:tab w:val="left" w:pos="463"/>
        </w:tabs>
        <w:ind w:right="111"/>
        <w:rPr>
          <w:sz w:val="24"/>
        </w:rPr>
      </w:pPr>
      <w:r w:rsidRPr="00831E5E">
        <w:rPr>
          <w:sz w:val="24"/>
        </w:rPr>
        <w:lastRenderedPageBreak/>
        <w:t>(f) Doktora programına öğrenci kabulünde anadilleri dışında YÖK tarafından kabul edilen merkezi yabancı dil sınavları ile eşdeğerliliği kabul edilen uluslararası yabancı dil sınavından en az 55 puan veya ÖSYM tarafından eşdeğerliliği kabul edilen uluslararası yabancı dil sınavlarından bu puan muadili bir puan alınması zorunludur.</w:t>
      </w:r>
    </w:p>
    <w:p w:rsidR="0062415E" w:rsidRPr="00831E5E" w:rsidRDefault="0062415E" w:rsidP="0062415E">
      <w:pPr>
        <w:pStyle w:val="ColorfulList-Accent11"/>
        <w:tabs>
          <w:tab w:val="left" w:pos="463"/>
        </w:tabs>
        <w:ind w:right="111"/>
        <w:rPr>
          <w:sz w:val="24"/>
        </w:rPr>
      </w:pPr>
    </w:p>
    <w:p w:rsidR="0062415E" w:rsidRPr="00831E5E" w:rsidRDefault="0062415E" w:rsidP="0062415E">
      <w:pPr>
        <w:pStyle w:val="Balk1"/>
        <w:numPr>
          <w:ilvl w:val="0"/>
          <w:numId w:val="20"/>
        </w:numPr>
        <w:tabs>
          <w:tab w:val="left" w:pos="451"/>
        </w:tabs>
        <w:spacing w:before="5" w:line="274" w:lineRule="exact"/>
        <w:ind w:firstLine="0"/>
      </w:pPr>
      <w:r w:rsidRPr="00831E5E">
        <w:t>Başvuruların Değerlendirilmesi, Sonuçların Bildirilmesi ve</w:t>
      </w:r>
      <w:r w:rsidRPr="00831E5E">
        <w:rPr>
          <w:spacing w:val="-5"/>
        </w:rPr>
        <w:t xml:space="preserve"> </w:t>
      </w:r>
      <w:r w:rsidRPr="00831E5E">
        <w:t>Kayıt</w:t>
      </w:r>
    </w:p>
    <w:p w:rsidR="0062415E" w:rsidRPr="00831E5E" w:rsidRDefault="0062415E" w:rsidP="0062415E">
      <w:pPr>
        <w:pStyle w:val="Balk1"/>
        <w:tabs>
          <w:tab w:val="left" w:pos="451"/>
        </w:tabs>
        <w:spacing w:before="5" w:line="274" w:lineRule="exact"/>
      </w:pPr>
    </w:p>
    <w:p w:rsidR="0062415E" w:rsidRPr="00831E5E" w:rsidRDefault="0062415E" w:rsidP="0062415E">
      <w:pPr>
        <w:pStyle w:val="ColorfulList-Accent11"/>
        <w:numPr>
          <w:ilvl w:val="0"/>
          <w:numId w:val="19"/>
        </w:numPr>
        <w:tabs>
          <w:tab w:val="left" w:pos="463"/>
        </w:tabs>
        <w:spacing w:line="274" w:lineRule="exact"/>
        <w:ind w:firstLine="0"/>
        <w:rPr>
          <w:sz w:val="24"/>
        </w:rPr>
      </w:pPr>
      <w:r w:rsidRPr="00831E5E">
        <w:rPr>
          <w:sz w:val="24"/>
        </w:rPr>
        <w:t>Yüksek</w:t>
      </w:r>
      <w:r w:rsidRPr="00831E5E">
        <w:rPr>
          <w:spacing w:val="24"/>
          <w:sz w:val="24"/>
        </w:rPr>
        <w:t xml:space="preserve"> </w:t>
      </w:r>
      <w:r w:rsidRPr="00831E5E">
        <w:rPr>
          <w:sz w:val="24"/>
        </w:rPr>
        <w:t>lisans</w:t>
      </w:r>
      <w:r w:rsidRPr="00831E5E">
        <w:rPr>
          <w:spacing w:val="24"/>
          <w:sz w:val="24"/>
        </w:rPr>
        <w:t xml:space="preserve"> </w:t>
      </w:r>
      <w:r w:rsidRPr="00831E5E">
        <w:rPr>
          <w:sz w:val="24"/>
        </w:rPr>
        <w:t>başvurularında,</w:t>
      </w:r>
      <w:r w:rsidRPr="00831E5E">
        <w:rPr>
          <w:spacing w:val="24"/>
          <w:sz w:val="24"/>
        </w:rPr>
        <w:t xml:space="preserve"> </w:t>
      </w:r>
      <w:r w:rsidRPr="00831E5E">
        <w:rPr>
          <w:sz w:val="24"/>
        </w:rPr>
        <w:t>lisans</w:t>
      </w:r>
      <w:r w:rsidRPr="00831E5E">
        <w:rPr>
          <w:spacing w:val="24"/>
          <w:sz w:val="24"/>
        </w:rPr>
        <w:t xml:space="preserve"> </w:t>
      </w:r>
      <w:r w:rsidRPr="00831E5E">
        <w:rPr>
          <w:sz w:val="24"/>
        </w:rPr>
        <w:t>not</w:t>
      </w:r>
      <w:r w:rsidRPr="00831E5E">
        <w:rPr>
          <w:spacing w:val="24"/>
          <w:sz w:val="24"/>
        </w:rPr>
        <w:t xml:space="preserve"> </w:t>
      </w:r>
      <w:r w:rsidRPr="00831E5E">
        <w:rPr>
          <w:sz w:val="24"/>
        </w:rPr>
        <w:t>ortalamasının</w:t>
      </w:r>
      <w:r w:rsidRPr="00831E5E">
        <w:rPr>
          <w:spacing w:val="25"/>
          <w:sz w:val="24"/>
        </w:rPr>
        <w:t xml:space="preserve"> </w:t>
      </w:r>
      <w:r w:rsidRPr="00831E5E">
        <w:rPr>
          <w:sz w:val="24"/>
        </w:rPr>
        <w:t>%70’i,</w:t>
      </w:r>
      <w:r w:rsidRPr="00831E5E">
        <w:rPr>
          <w:spacing w:val="23"/>
          <w:sz w:val="24"/>
        </w:rPr>
        <w:t xml:space="preserve"> </w:t>
      </w:r>
      <w:r w:rsidRPr="00831E5E">
        <w:rPr>
          <w:sz w:val="24"/>
        </w:rPr>
        <w:t>Türkçe</w:t>
      </w:r>
      <w:r w:rsidRPr="00831E5E">
        <w:rPr>
          <w:spacing w:val="25"/>
          <w:sz w:val="24"/>
        </w:rPr>
        <w:t xml:space="preserve"> </w:t>
      </w:r>
      <w:r w:rsidRPr="00831E5E">
        <w:rPr>
          <w:sz w:val="24"/>
        </w:rPr>
        <w:t>dil</w:t>
      </w:r>
      <w:r w:rsidRPr="00831E5E">
        <w:rPr>
          <w:spacing w:val="25"/>
          <w:sz w:val="24"/>
        </w:rPr>
        <w:t xml:space="preserve"> </w:t>
      </w:r>
      <w:r w:rsidRPr="00831E5E">
        <w:rPr>
          <w:sz w:val="24"/>
        </w:rPr>
        <w:t>belgesi</w:t>
      </w:r>
      <w:r w:rsidRPr="00831E5E">
        <w:rPr>
          <w:spacing w:val="24"/>
          <w:sz w:val="24"/>
        </w:rPr>
        <w:t xml:space="preserve"> </w:t>
      </w:r>
      <w:r w:rsidRPr="00831E5E">
        <w:rPr>
          <w:sz w:val="24"/>
        </w:rPr>
        <w:t>puanının</w:t>
      </w:r>
    </w:p>
    <w:p w:rsidR="0062415E" w:rsidRPr="00831E5E" w:rsidRDefault="0062415E" w:rsidP="0062415E">
      <w:pPr>
        <w:pStyle w:val="GvdeMetni"/>
        <w:ind w:right="29"/>
        <w:jc w:val="left"/>
      </w:pPr>
      <w:r w:rsidRPr="00831E5E">
        <w:t>%30’u değerlendirmeye alınır. Türkçe dil belgesi olmayanlar için değerlendirme sadece lisans not ortalamasının %70’i alınarak belirlenir.</w:t>
      </w:r>
    </w:p>
    <w:p w:rsidR="0062415E" w:rsidRPr="00831E5E" w:rsidRDefault="0062415E" w:rsidP="0062415E">
      <w:pPr>
        <w:pStyle w:val="ColorfulList-Accent11"/>
        <w:numPr>
          <w:ilvl w:val="0"/>
          <w:numId w:val="19"/>
        </w:numPr>
        <w:tabs>
          <w:tab w:val="left" w:pos="501"/>
        </w:tabs>
        <w:ind w:left="500" w:right="110" w:hanging="389"/>
        <w:rPr>
          <w:sz w:val="24"/>
          <w:szCs w:val="24"/>
        </w:rPr>
      </w:pPr>
      <w:r w:rsidRPr="00831E5E">
        <w:rPr>
          <w:sz w:val="24"/>
          <w:szCs w:val="24"/>
        </w:rPr>
        <w:t>Doktora başvurularında Türkçe dil belgesi puanının %40’ı, yabancı dil belgesi puanının %30’u, yüksek lisans not ortalamasının %20’i ve yazılı ve/veya mülakat sınavının %10’u değerlendirmeye alınır.</w:t>
      </w:r>
    </w:p>
    <w:p w:rsidR="0062415E" w:rsidRPr="00831E5E" w:rsidRDefault="0062415E" w:rsidP="0062415E">
      <w:pPr>
        <w:pStyle w:val="ColorfulList-Accent11"/>
        <w:numPr>
          <w:ilvl w:val="0"/>
          <w:numId w:val="19"/>
        </w:numPr>
        <w:tabs>
          <w:tab w:val="left" w:pos="436"/>
        </w:tabs>
        <w:ind w:left="435" w:hanging="324"/>
        <w:rPr>
          <w:sz w:val="24"/>
        </w:rPr>
      </w:pPr>
      <w:r w:rsidRPr="00831E5E">
        <w:rPr>
          <w:sz w:val="24"/>
        </w:rPr>
        <w:t>Puanlar yüzlük sisteme dönüştürülürken YÖK’ün not dönüşüm tablosu</w:t>
      </w:r>
      <w:r w:rsidRPr="00831E5E">
        <w:rPr>
          <w:spacing w:val="-4"/>
          <w:sz w:val="24"/>
        </w:rPr>
        <w:t xml:space="preserve"> </w:t>
      </w:r>
      <w:r w:rsidRPr="00831E5E">
        <w:rPr>
          <w:sz w:val="24"/>
        </w:rPr>
        <w:t>kullanılır.</w:t>
      </w:r>
    </w:p>
    <w:p w:rsidR="0062415E" w:rsidRPr="00831E5E" w:rsidRDefault="0062415E" w:rsidP="0062415E">
      <w:pPr>
        <w:pStyle w:val="ColorfulList-Accent11"/>
        <w:numPr>
          <w:ilvl w:val="0"/>
          <w:numId w:val="19"/>
        </w:numPr>
        <w:tabs>
          <w:tab w:val="left" w:pos="513"/>
        </w:tabs>
        <w:ind w:right="113" w:firstLine="0"/>
        <w:rPr>
          <w:sz w:val="24"/>
        </w:rPr>
      </w:pPr>
      <w:r w:rsidRPr="00831E5E">
        <w:rPr>
          <w:sz w:val="24"/>
        </w:rPr>
        <w:t>Hesaplanan puanlara göre sıralama yapılır. EABD tarafından yeterli görülen adayların öğrenciliğe kabulleri EYK kararı ile kesinleşir ve adaylar ilgili programa</w:t>
      </w:r>
      <w:r w:rsidRPr="00831E5E">
        <w:rPr>
          <w:spacing w:val="-10"/>
          <w:sz w:val="24"/>
        </w:rPr>
        <w:t xml:space="preserve"> </w:t>
      </w:r>
      <w:r w:rsidRPr="00831E5E">
        <w:rPr>
          <w:sz w:val="24"/>
        </w:rPr>
        <w:t>yerleştirilir.</w:t>
      </w:r>
    </w:p>
    <w:p w:rsidR="0062415E" w:rsidRPr="00831E5E" w:rsidRDefault="0062415E" w:rsidP="0062415E">
      <w:pPr>
        <w:pStyle w:val="ColorfulList-Accent11"/>
        <w:tabs>
          <w:tab w:val="left" w:pos="513"/>
        </w:tabs>
        <w:ind w:right="113"/>
        <w:rPr>
          <w:sz w:val="24"/>
        </w:rPr>
      </w:pPr>
    </w:p>
    <w:p w:rsidR="0062415E" w:rsidRPr="00831E5E" w:rsidRDefault="0062415E" w:rsidP="0062415E">
      <w:pPr>
        <w:pStyle w:val="ColorfulList-Accent11"/>
        <w:numPr>
          <w:ilvl w:val="0"/>
          <w:numId w:val="20"/>
        </w:numPr>
        <w:tabs>
          <w:tab w:val="left" w:pos="451"/>
        </w:tabs>
        <w:ind w:firstLine="0"/>
        <w:rPr>
          <w:b/>
          <w:sz w:val="24"/>
        </w:rPr>
      </w:pPr>
      <w:r w:rsidRPr="00831E5E">
        <w:rPr>
          <w:b/>
          <w:sz w:val="24"/>
        </w:rPr>
        <w:t>Sonuçların Duyurulması ve Kesin</w:t>
      </w:r>
      <w:r w:rsidRPr="00831E5E">
        <w:rPr>
          <w:b/>
          <w:spacing w:val="-2"/>
          <w:sz w:val="24"/>
        </w:rPr>
        <w:t xml:space="preserve"> </w:t>
      </w:r>
      <w:r w:rsidRPr="00831E5E">
        <w:rPr>
          <w:b/>
          <w:sz w:val="24"/>
        </w:rPr>
        <w:t>Kayıt</w:t>
      </w:r>
    </w:p>
    <w:p w:rsidR="0062415E" w:rsidRPr="00831E5E" w:rsidRDefault="0062415E" w:rsidP="0062415E">
      <w:pPr>
        <w:pStyle w:val="ColorfulList-Accent11"/>
        <w:numPr>
          <w:ilvl w:val="0"/>
          <w:numId w:val="18"/>
        </w:numPr>
        <w:tabs>
          <w:tab w:val="left" w:pos="439"/>
        </w:tabs>
        <w:ind w:firstLine="0"/>
        <w:rPr>
          <w:sz w:val="24"/>
        </w:rPr>
      </w:pPr>
      <w:r w:rsidRPr="00831E5E">
        <w:rPr>
          <w:sz w:val="24"/>
        </w:rPr>
        <w:t xml:space="preserve">Başvuru sonuçları İnternet ortamında ilgili Enstitülerin </w:t>
      </w:r>
      <w:r>
        <w:rPr>
          <w:sz w:val="24"/>
        </w:rPr>
        <w:t>internet</w:t>
      </w:r>
      <w:r w:rsidRPr="00831E5E">
        <w:rPr>
          <w:sz w:val="24"/>
        </w:rPr>
        <w:t xml:space="preserve"> sayfasında</w:t>
      </w:r>
      <w:r w:rsidRPr="00831E5E">
        <w:rPr>
          <w:spacing w:val="-8"/>
          <w:sz w:val="24"/>
        </w:rPr>
        <w:t xml:space="preserve"> </w:t>
      </w:r>
      <w:r w:rsidRPr="00831E5E">
        <w:rPr>
          <w:sz w:val="24"/>
        </w:rPr>
        <w:t>duyurulur.</w:t>
      </w:r>
    </w:p>
    <w:p w:rsidR="0062415E" w:rsidRPr="00831E5E" w:rsidRDefault="0062415E" w:rsidP="0062415E">
      <w:pPr>
        <w:pStyle w:val="ColorfulList-Accent11"/>
        <w:numPr>
          <w:ilvl w:val="0"/>
          <w:numId w:val="18"/>
        </w:numPr>
        <w:tabs>
          <w:tab w:val="left" w:pos="511"/>
        </w:tabs>
        <w:spacing w:before="1"/>
        <w:ind w:right="120" w:firstLine="0"/>
        <w:rPr>
          <w:sz w:val="24"/>
        </w:rPr>
      </w:pPr>
      <w:r w:rsidRPr="00831E5E">
        <w:rPr>
          <w:sz w:val="24"/>
        </w:rPr>
        <w:t xml:space="preserve">Kayıtlar, ilgili Enstitülerin </w:t>
      </w:r>
      <w:r>
        <w:rPr>
          <w:sz w:val="24"/>
        </w:rPr>
        <w:t>internet</w:t>
      </w:r>
      <w:r w:rsidRPr="00831E5E">
        <w:rPr>
          <w:sz w:val="24"/>
        </w:rPr>
        <w:t xml:space="preserve"> sayfasında ilan edilen tarihlerde Enstitü Öğrenci İşleri Birimince</w:t>
      </w:r>
      <w:r w:rsidRPr="00831E5E">
        <w:rPr>
          <w:spacing w:val="2"/>
          <w:sz w:val="24"/>
        </w:rPr>
        <w:t xml:space="preserve"> </w:t>
      </w:r>
      <w:r w:rsidRPr="00831E5E">
        <w:rPr>
          <w:sz w:val="24"/>
        </w:rPr>
        <w:t>yapılır.</w:t>
      </w:r>
    </w:p>
    <w:p w:rsidR="0062415E" w:rsidRPr="00831E5E" w:rsidRDefault="0062415E" w:rsidP="0062415E">
      <w:pPr>
        <w:pStyle w:val="ColorfulList-Accent11"/>
        <w:numPr>
          <w:ilvl w:val="0"/>
          <w:numId w:val="18"/>
        </w:numPr>
        <w:tabs>
          <w:tab w:val="left" w:pos="436"/>
        </w:tabs>
        <w:ind w:left="435" w:hanging="324"/>
        <w:rPr>
          <w:sz w:val="24"/>
        </w:rPr>
      </w:pPr>
      <w:r w:rsidRPr="00831E5E">
        <w:rPr>
          <w:sz w:val="24"/>
        </w:rPr>
        <w:t>Kesin kayıt hakkı kazanan öğrencilerden istenen belgeler</w:t>
      </w:r>
      <w:r w:rsidRPr="00831E5E">
        <w:rPr>
          <w:spacing w:val="-3"/>
          <w:sz w:val="24"/>
        </w:rPr>
        <w:t xml:space="preserve"> </w:t>
      </w:r>
      <w:r w:rsidRPr="00831E5E">
        <w:rPr>
          <w:sz w:val="24"/>
        </w:rPr>
        <w:t>şunlardır:</w:t>
      </w:r>
    </w:p>
    <w:p w:rsidR="0062415E" w:rsidRPr="00831E5E" w:rsidRDefault="0062415E" w:rsidP="0062415E">
      <w:pPr>
        <w:pStyle w:val="ColorfulList-Accent11"/>
        <w:numPr>
          <w:ilvl w:val="1"/>
          <w:numId w:val="18"/>
        </w:numPr>
        <w:tabs>
          <w:tab w:val="left" w:pos="818"/>
        </w:tabs>
        <w:ind w:firstLine="567"/>
        <w:jc w:val="left"/>
        <w:rPr>
          <w:sz w:val="24"/>
        </w:rPr>
      </w:pPr>
      <w:r w:rsidRPr="00831E5E">
        <w:rPr>
          <w:sz w:val="24"/>
        </w:rPr>
        <w:t xml:space="preserve">Diploma </w:t>
      </w:r>
      <w:r w:rsidRPr="00831E5E">
        <w:rPr>
          <w:spacing w:val="-3"/>
          <w:sz w:val="24"/>
        </w:rPr>
        <w:t xml:space="preserve">ya </w:t>
      </w:r>
      <w:r w:rsidRPr="00831E5E">
        <w:rPr>
          <w:sz w:val="24"/>
        </w:rPr>
        <w:t>da mezuniyet belgesinin aslı veya 1 adet onaylı fotokopisi,</w:t>
      </w:r>
    </w:p>
    <w:p w:rsidR="0062415E" w:rsidRPr="00831E5E" w:rsidRDefault="0062415E" w:rsidP="0062415E">
      <w:pPr>
        <w:pStyle w:val="ColorfulList-Accent11"/>
        <w:numPr>
          <w:ilvl w:val="1"/>
          <w:numId w:val="18"/>
        </w:numPr>
        <w:tabs>
          <w:tab w:val="left" w:pos="818"/>
        </w:tabs>
        <w:ind w:firstLine="567"/>
        <w:jc w:val="left"/>
        <w:rPr>
          <w:sz w:val="24"/>
        </w:rPr>
      </w:pPr>
      <w:r w:rsidRPr="00831E5E">
        <w:rPr>
          <w:sz w:val="24"/>
        </w:rPr>
        <w:t>YÖK tarafından onaylı Tanınırlık Belgesi</w:t>
      </w:r>
    </w:p>
    <w:p w:rsidR="0062415E" w:rsidRPr="00831E5E" w:rsidRDefault="0062415E" w:rsidP="0062415E">
      <w:pPr>
        <w:pStyle w:val="ColorfulList-Accent11"/>
        <w:numPr>
          <w:ilvl w:val="1"/>
          <w:numId w:val="18"/>
        </w:numPr>
        <w:tabs>
          <w:tab w:val="left" w:pos="818"/>
        </w:tabs>
        <w:ind w:firstLine="567"/>
        <w:jc w:val="left"/>
        <w:rPr>
          <w:sz w:val="24"/>
        </w:rPr>
      </w:pPr>
      <w:r w:rsidRPr="00831E5E">
        <w:rPr>
          <w:sz w:val="24"/>
        </w:rPr>
        <w:t>Transkript</w:t>
      </w:r>
      <w:r w:rsidRPr="00831E5E">
        <w:rPr>
          <w:spacing w:val="-1"/>
          <w:sz w:val="24"/>
        </w:rPr>
        <w:t xml:space="preserve"> </w:t>
      </w:r>
      <w:r w:rsidRPr="00831E5E">
        <w:rPr>
          <w:sz w:val="24"/>
        </w:rPr>
        <w:t>belgesi,</w:t>
      </w:r>
    </w:p>
    <w:p w:rsidR="0062415E" w:rsidRPr="00831E5E" w:rsidRDefault="0062415E" w:rsidP="0062415E">
      <w:pPr>
        <w:pStyle w:val="ColorfulList-Accent11"/>
        <w:numPr>
          <w:ilvl w:val="1"/>
          <w:numId w:val="18"/>
        </w:numPr>
        <w:tabs>
          <w:tab w:val="left" w:pos="818"/>
        </w:tabs>
        <w:ind w:firstLine="567"/>
        <w:jc w:val="left"/>
        <w:rPr>
          <w:sz w:val="24"/>
        </w:rPr>
      </w:pPr>
      <w:r w:rsidRPr="00831E5E">
        <w:rPr>
          <w:sz w:val="24"/>
        </w:rPr>
        <w:t xml:space="preserve">Yukarıda belirtilen alanlarda yabancı dil sınavından 55 aldığını gösterir belge, </w:t>
      </w:r>
    </w:p>
    <w:p w:rsidR="0062415E" w:rsidRPr="00831E5E" w:rsidRDefault="0062415E" w:rsidP="0062415E">
      <w:pPr>
        <w:pStyle w:val="ColorfulList-Accent11"/>
        <w:numPr>
          <w:ilvl w:val="1"/>
          <w:numId w:val="18"/>
        </w:numPr>
        <w:tabs>
          <w:tab w:val="left" w:pos="818"/>
        </w:tabs>
        <w:ind w:firstLine="567"/>
        <w:jc w:val="left"/>
        <w:rPr>
          <w:sz w:val="24"/>
        </w:rPr>
      </w:pPr>
      <w:r w:rsidRPr="00831E5E">
        <w:rPr>
          <w:sz w:val="24"/>
        </w:rPr>
        <w:t>Kesin Kayıt Başvuru</w:t>
      </w:r>
      <w:r w:rsidRPr="00831E5E">
        <w:rPr>
          <w:spacing w:val="1"/>
          <w:sz w:val="24"/>
        </w:rPr>
        <w:t xml:space="preserve"> </w:t>
      </w:r>
      <w:r w:rsidRPr="00831E5E">
        <w:rPr>
          <w:sz w:val="24"/>
        </w:rPr>
        <w:t>Formu</w:t>
      </w:r>
    </w:p>
    <w:p w:rsidR="0062415E" w:rsidRPr="00831E5E" w:rsidRDefault="0062415E" w:rsidP="0062415E">
      <w:pPr>
        <w:pStyle w:val="ColorfulList-Accent11"/>
        <w:numPr>
          <w:ilvl w:val="1"/>
          <w:numId w:val="18"/>
        </w:numPr>
        <w:tabs>
          <w:tab w:val="left" w:pos="818"/>
        </w:tabs>
        <w:ind w:firstLine="567"/>
        <w:jc w:val="left"/>
        <w:rPr>
          <w:sz w:val="24"/>
        </w:rPr>
      </w:pPr>
      <w:r w:rsidRPr="00831E5E">
        <w:rPr>
          <w:sz w:val="24"/>
        </w:rPr>
        <w:t xml:space="preserve">T.C. Büyükelçiliği </w:t>
      </w:r>
      <w:r w:rsidRPr="00831E5E">
        <w:rPr>
          <w:spacing w:val="-3"/>
          <w:sz w:val="24"/>
        </w:rPr>
        <w:t xml:space="preserve">ya </w:t>
      </w:r>
      <w:r w:rsidRPr="00831E5E">
        <w:rPr>
          <w:sz w:val="24"/>
        </w:rPr>
        <w:t>da Konsolosluğu’ndan alınacak öğrenim</w:t>
      </w:r>
      <w:r w:rsidRPr="00831E5E">
        <w:rPr>
          <w:spacing w:val="3"/>
          <w:sz w:val="24"/>
        </w:rPr>
        <w:t xml:space="preserve"> </w:t>
      </w:r>
      <w:r w:rsidRPr="00831E5E">
        <w:rPr>
          <w:sz w:val="24"/>
        </w:rPr>
        <w:t>vizesi,</w:t>
      </w:r>
    </w:p>
    <w:p w:rsidR="0062415E" w:rsidRPr="00831E5E" w:rsidRDefault="0062415E" w:rsidP="0062415E">
      <w:pPr>
        <w:pStyle w:val="ColorfulList-Accent11"/>
        <w:numPr>
          <w:ilvl w:val="1"/>
          <w:numId w:val="18"/>
        </w:numPr>
        <w:tabs>
          <w:tab w:val="left" w:pos="818"/>
        </w:tabs>
        <w:ind w:firstLine="567"/>
        <w:jc w:val="left"/>
        <w:rPr>
          <w:sz w:val="24"/>
        </w:rPr>
      </w:pPr>
      <w:r w:rsidRPr="00831E5E">
        <w:rPr>
          <w:sz w:val="24"/>
        </w:rPr>
        <w:t>Pasaportun aslı ve 1 adet</w:t>
      </w:r>
      <w:r w:rsidRPr="00831E5E">
        <w:rPr>
          <w:spacing w:val="-2"/>
          <w:sz w:val="24"/>
        </w:rPr>
        <w:t xml:space="preserve"> </w:t>
      </w:r>
      <w:r w:rsidRPr="00831E5E">
        <w:rPr>
          <w:sz w:val="24"/>
        </w:rPr>
        <w:t>fotokopisi,</w:t>
      </w:r>
    </w:p>
    <w:p w:rsidR="0062415E" w:rsidRPr="00831E5E" w:rsidRDefault="0062415E" w:rsidP="0062415E">
      <w:pPr>
        <w:pStyle w:val="ColorfulList-Accent11"/>
        <w:numPr>
          <w:ilvl w:val="1"/>
          <w:numId w:val="18"/>
        </w:numPr>
        <w:tabs>
          <w:tab w:val="left" w:pos="818"/>
        </w:tabs>
        <w:ind w:firstLine="567"/>
        <w:jc w:val="left"/>
        <w:rPr>
          <w:sz w:val="24"/>
        </w:rPr>
      </w:pPr>
      <w:r w:rsidRPr="00831E5E">
        <w:rPr>
          <w:sz w:val="24"/>
        </w:rPr>
        <w:t>Öğrenim amaçlı ikamet</w:t>
      </w:r>
      <w:r w:rsidRPr="00831E5E">
        <w:rPr>
          <w:spacing w:val="-1"/>
          <w:sz w:val="24"/>
        </w:rPr>
        <w:t xml:space="preserve"> </w:t>
      </w:r>
      <w:r w:rsidRPr="00831E5E">
        <w:rPr>
          <w:sz w:val="24"/>
        </w:rPr>
        <w:t>beyanı,</w:t>
      </w:r>
    </w:p>
    <w:p w:rsidR="0062415E" w:rsidRPr="00831E5E" w:rsidRDefault="0062415E" w:rsidP="0062415E">
      <w:pPr>
        <w:pStyle w:val="ColorfulList-Accent11"/>
        <w:numPr>
          <w:ilvl w:val="1"/>
          <w:numId w:val="18"/>
        </w:numPr>
        <w:tabs>
          <w:tab w:val="left" w:pos="818"/>
        </w:tabs>
        <w:ind w:firstLine="567"/>
        <w:jc w:val="left"/>
        <w:rPr>
          <w:sz w:val="24"/>
        </w:rPr>
      </w:pPr>
      <w:r w:rsidRPr="00831E5E">
        <w:rPr>
          <w:sz w:val="24"/>
        </w:rPr>
        <w:t>6 adet fotoğraf (son altı ay içinde</w:t>
      </w:r>
      <w:r w:rsidRPr="00831E5E">
        <w:rPr>
          <w:spacing w:val="-4"/>
          <w:sz w:val="24"/>
        </w:rPr>
        <w:t xml:space="preserve"> </w:t>
      </w:r>
      <w:r w:rsidRPr="00831E5E">
        <w:rPr>
          <w:sz w:val="24"/>
        </w:rPr>
        <w:t>çekilmiş),</w:t>
      </w:r>
    </w:p>
    <w:p w:rsidR="0062415E" w:rsidRPr="00831E5E" w:rsidRDefault="0062415E" w:rsidP="0062415E">
      <w:pPr>
        <w:pStyle w:val="ColorfulList-Accent11"/>
        <w:numPr>
          <w:ilvl w:val="1"/>
          <w:numId w:val="18"/>
        </w:numPr>
        <w:tabs>
          <w:tab w:val="left" w:pos="846"/>
        </w:tabs>
        <w:ind w:right="116" w:firstLine="567"/>
        <w:rPr>
          <w:sz w:val="24"/>
        </w:rPr>
      </w:pPr>
      <w:r w:rsidRPr="00831E5E">
        <w:rPr>
          <w:sz w:val="24"/>
        </w:rPr>
        <w:t>Öğrenim ücretinin ödendiğine dair belge (Öğrenci, her yıl Bakanlar Kurulu Kararı ile belirlenen Yabancı Uyruklu Öğrenci Katkı Payını ödemekle yükümlüdür. Türkiye Cumhuriyeti Hükümetinden burslu olduğunu belgeleyen öğrenciler katkı payı ödemekle yükümlü</w:t>
      </w:r>
      <w:r w:rsidRPr="00831E5E">
        <w:rPr>
          <w:spacing w:val="-20"/>
          <w:sz w:val="24"/>
        </w:rPr>
        <w:t xml:space="preserve"> </w:t>
      </w:r>
      <w:r w:rsidRPr="00831E5E">
        <w:rPr>
          <w:sz w:val="24"/>
        </w:rPr>
        <w:t>değildir.)</w:t>
      </w:r>
    </w:p>
    <w:p w:rsidR="0062415E" w:rsidRPr="00831E5E" w:rsidRDefault="0062415E" w:rsidP="0062415E">
      <w:pPr>
        <w:pStyle w:val="ColorfulList-Accent11"/>
        <w:numPr>
          <w:ilvl w:val="0"/>
          <w:numId w:val="20"/>
        </w:numPr>
        <w:tabs>
          <w:tab w:val="left" w:pos="491"/>
        </w:tabs>
        <w:ind w:right="112" w:firstLine="0"/>
        <w:rPr>
          <w:sz w:val="24"/>
        </w:rPr>
      </w:pPr>
      <w:r w:rsidRPr="00831E5E">
        <w:rPr>
          <w:sz w:val="24"/>
        </w:rPr>
        <w:t>Genel Sağlık Sigortası: 5510 sayılı Kanunun 60. maddesinin yedinci fıkrası kapsamında genel sağlık sigortası tescil kaydı Üniversitemiz tarafından yapılacaktır. Öğrenciler Enstitüye kesin kayıtlarını yaptırdıktan sonra Kastamonu Emniyet Müdürlüğü Yabancılar Şubesi Müdürlüğünden yabancı kimlik numarası alarak Enstitü Öğrenci İşleri birimine numaralarını bildirmekle yükümlüdürler (Genel sağlık sigorta primleri öğrenciler tarafından</w:t>
      </w:r>
      <w:r w:rsidRPr="00831E5E">
        <w:rPr>
          <w:spacing w:val="-12"/>
          <w:sz w:val="24"/>
        </w:rPr>
        <w:t xml:space="preserve"> </w:t>
      </w:r>
      <w:r w:rsidRPr="00831E5E">
        <w:rPr>
          <w:sz w:val="24"/>
        </w:rPr>
        <w:t>ödenecektir.).</w:t>
      </w:r>
    </w:p>
    <w:p w:rsidR="0062415E" w:rsidRPr="00831E5E" w:rsidRDefault="0062415E" w:rsidP="0062415E">
      <w:pPr>
        <w:pStyle w:val="ColorfulList-Accent11"/>
        <w:numPr>
          <w:ilvl w:val="0"/>
          <w:numId w:val="20"/>
        </w:numPr>
        <w:tabs>
          <w:tab w:val="left" w:pos="551"/>
        </w:tabs>
        <w:spacing w:before="1"/>
        <w:ind w:right="111" w:firstLine="0"/>
        <w:rPr>
          <w:sz w:val="24"/>
        </w:rPr>
      </w:pPr>
      <w:r w:rsidRPr="00831E5E">
        <w:rPr>
          <w:sz w:val="24"/>
        </w:rPr>
        <w:t>Kastamonu Üniversitesinin Lisansüstü Programlarına kabul edilen Yabancı Uyruklu öğrenciler için, ilgili Enstitünün Lisansüstü Eğitim-Öğretim ve Sınav Yönetmeliği hükümleri uygulanır.</w:t>
      </w:r>
    </w:p>
    <w:p w:rsidR="0062415E" w:rsidRPr="00831E5E" w:rsidRDefault="0062415E" w:rsidP="0062415E">
      <w:pPr>
        <w:pStyle w:val="ColorfulList-Accent11"/>
        <w:tabs>
          <w:tab w:val="left" w:pos="551"/>
        </w:tabs>
        <w:spacing w:before="1"/>
        <w:ind w:right="111"/>
        <w:rPr>
          <w:sz w:val="24"/>
        </w:rPr>
      </w:pPr>
    </w:p>
    <w:p w:rsidR="0062415E" w:rsidRPr="00831E5E" w:rsidRDefault="0062415E" w:rsidP="0062415E">
      <w:pPr>
        <w:pStyle w:val="Balk1"/>
        <w:spacing w:before="2"/>
        <w:ind w:left="270" w:right="271"/>
        <w:jc w:val="center"/>
      </w:pPr>
      <w:r w:rsidRPr="00831E5E">
        <w:t>ALTINCI BÖLÜM</w:t>
      </w:r>
    </w:p>
    <w:p w:rsidR="0062415E" w:rsidRPr="00831E5E" w:rsidRDefault="0062415E" w:rsidP="0062415E">
      <w:pPr>
        <w:spacing w:line="274" w:lineRule="exact"/>
        <w:ind w:left="3093"/>
        <w:rPr>
          <w:b/>
          <w:sz w:val="24"/>
        </w:rPr>
      </w:pPr>
      <w:r w:rsidRPr="00831E5E">
        <w:rPr>
          <w:b/>
          <w:sz w:val="24"/>
        </w:rPr>
        <w:t>Yatay Geçiş İle Öğrenci Kabulü</w:t>
      </w:r>
    </w:p>
    <w:p w:rsidR="0062415E" w:rsidRPr="00831E5E" w:rsidRDefault="0062415E" w:rsidP="0062415E">
      <w:pPr>
        <w:pStyle w:val="GvdeMetni"/>
        <w:ind w:right="106"/>
      </w:pPr>
      <w:r w:rsidRPr="00831E5E">
        <w:rPr>
          <w:b/>
        </w:rPr>
        <w:t xml:space="preserve">Madde 9 – </w:t>
      </w:r>
      <w:r w:rsidRPr="00831E5E">
        <w:t>(1) Yatay geçiş başvuruları; akademik takvimde belirlenen süre içinde “Yatay Geçiş Başvuru Formu” ile alınır.</w:t>
      </w:r>
    </w:p>
    <w:p w:rsidR="0062415E" w:rsidRPr="00831E5E" w:rsidRDefault="0062415E" w:rsidP="0062415E">
      <w:pPr>
        <w:pStyle w:val="GvdeMetni"/>
        <w:ind w:right="110"/>
      </w:pPr>
      <w:r w:rsidRPr="00831E5E">
        <w:t>(a) Yatay geçiş başvuruları, Yatay Geçiş Başvuru Formu, Diploma veya mezuniyet belgesi (yabancı uyruklu öğrenciler ve yurtdışından gelen öğrenciler için bu belgelerin Türkçe onaylı tercümesi istenir), ALES belgesi veya onaylı sureti (yabancı uyruklu öğrenciler hariç), Doktora öğrencilerinden yabancı dil belgesi veya onaylı sureti, Öğrenci Belgesi ve Not Döküm Belgesi (yabancı uyruklu öğrenciler ve yurtdışından gelen öğrencilerden Türkçe onaylı tercümesi istenir), Pasaport veya Öğrenim Giriş Vizeli Pasaport örneği (Yabancı uyruklu öğrenciler için) ve Türkçe yeterlik belgesi (Yabancı uyruklu öğrenciler için) ile yapılır.</w:t>
      </w:r>
    </w:p>
    <w:p w:rsidR="0062415E" w:rsidRPr="00831E5E" w:rsidRDefault="0062415E" w:rsidP="0062415E">
      <w:pPr>
        <w:pStyle w:val="ColorfulList-Accent11"/>
        <w:numPr>
          <w:ilvl w:val="0"/>
          <w:numId w:val="17"/>
        </w:numPr>
        <w:tabs>
          <w:tab w:val="left" w:pos="518"/>
        </w:tabs>
        <w:spacing w:before="72"/>
        <w:ind w:left="142" w:firstLine="0"/>
        <w:rPr>
          <w:sz w:val="24"/>
          <w:szCs w:val="24"/>
        </w:rPr>
      </w:pPr>
      <w:r w:rsidRPr="00831E5E">
        <w:rPr>
          <w:sz w:val="24"/>
        </w:rPr>
        <w:t xml:space="preserve">Yurt </w:t>
      </w:r>
      <w:r w:rsidRPr="00831E5E">
        <w:rPr>
          <w:sz w:val="24"/>
          <w:szCs w:val="24"/>
        </w:rPr>
        <w:t>içindeki bir yükseköğretim kurumundan yatay geçiş talebinde bulunabilmek</w:t>
      </w:r>
      <w:r w:rsidRPr="00831E5E">
        <w:rPr>
          <w:spacing w:val="53"/>
          <w:sz w:val="24"/>
          <w:szCs w:val="24"/>
        </w:rPr>
        <w:t xml:space="preserve"> </w:t>
      </w:r>
      <w:r w:rsidRPr="00831E5E">
        <w:rPr>
          <w:sz w:val="24"/>
          <w:szCs w:val="24"/>
        </w:rPr>
        <w:t>için aşağıda verilen şartların sağlanması gereklidir:</w:t>
      </w:r>
    </w:p>
    <w:p w:rsidR="0062415E" w:rsidRPr="00831E5E" w:rsidRDefault="0062415E" w:rsidP="0062415E">
      <w:pPr>
        <w:pStyle w:val="ColorfulList-Accent11"/>
        <w:numPr>
          <w:ilvl w:val="1"/>
          <w:numId w:val="17"/>
        </w:numPr>
        <w:tabs>
          <w:tab w:val="left" w:pos="443"/>
        </w:tabs>
        <w:ind w:right="112" w:firstLine="0"/>
        <w:rPr>
          <w:sz w:val="24"/>
          <w:szCs w:val="24"/>
        </w:rPr>
      </w:pPr>
      <w:r w:rsidRPr="00831E5E">
        <w:rPr>
          <w:sz w:val="24"/>
          <w:szCs w:val="24"/>
        </w:rPr>
        <w:t>Aynı veya yakın programda olmak şartıyla (EABD belirler) başka bir yükseköğretim kurumundaki lisansüstü programında kayıtlı</w:t>
      </w:r>
      <w:r w:rsidRPr="00831E5E">
        <w:rPr>
          <w:spacing w:val="-2"/>
          <w:sz w:val="24"/>
          <w:szCs w:val="24"/>
        </w:rPr>
        <w:t xml:space="preserve"> </w:t>
      </w:r>
      <w:r w:rsidRPr="00831E5E">
        <w:rPr>
          <w:sz w:val="24"/>
          <w:szCs w:val="24"/>
        </w:rPr>
        <w:t>olmak.</w:t>
      </w:r>
    </w:p>
    <w:p w:rsidR="0062415E" w:rsidRPr="00831E5E" w:rsidRDefault="0062415E" w:rsidP="0062415E">
      <w:pPr>
        <w:pStyle w:val="ColorfulList-Accent11"/>
        <w:numPr>
          <w:ilvl w:val="1"/>
          <w:numId w:val="17"/>
        </w:numPr>
        <w:tabs>
          <w:tab w:val="left" w:pos="491"/>
        </w:tabs>
        <w:ind w:right="110" w:firstLine="0"/>
        <w:rPr>
          <w:sz w:val="24"/>
        </w:rPr>
      </w:pPr>
      <w:r w:rsidRPr="00831E5E">
        <w:rPr>
          <w:sz w:val="24"/>
          <w:szCs w:val="24"/>
        </w:rPr>
        <w:lastRenderedPageBreak/>
        <w:t>Başarısız dersi (devamsızlık sebebi de dâhil) bulunmaması ve not ortalamasının tezli ve tezsiz yüksek lisansta, en az 75 (CB</w:t>
      </w:r>
      <w:r w:rsidRPr="00831E5E">
        <w:rPr>
          <w:sz w:val="24"/>
        </w:rPr>
        <w:t>), doktora da ise en az 80 (BB) ve disiplin cezası almamış</w:t>
      </w:r>
      <w:r w:rsidRPr="00831E5E">
        <w:rPr>
          <w:spacing w:val="-3"/>
          <w:sz w:val="24"/>
        </w:rPr>
        <w:t xml:space="preserve"> </w:t>
      </w:r>
      <w:r w:rsidRPr="00831E5E">
        <w:rPr>
          <w:sz w:val="24"/>
        </w:rPr>
        <w:t>olması,</w:t>
      </w:r>
    </w:p>
    <w:p w:rsidR="0062415E" w:rsidRPr="00831E5E" w:rsidRDefault="0062415E" w:rsidP="0062415E">
      <w:pPr>
        <w:pStyle w:val="ColorfulList-Accent11"/>
        <w:numPr>
          <w:ilvl w:val="1"/>
          <w:numId w:val="17"/>
        </w:numPr>
        <w:tabs>
          <w:tab w:val="left" w:pos="436"/>
        </w:tabs>
        <w:ind w:left="435" w:hanging="324"/>
        <w:rPr>
          <w:sz w:val="24"/>
        </w:rPr>
      </w:pPr>
      <w:r w:rsidRPr="00831E5E">
        <w:rPr>
          <w:sz w:val="24"/>
        </w:rPr>
        <w:t>En az bir yarıyıl öğrenim almış</w:t>
      </w:r>
      <w:r w:rsidRPr="00831E5E">
        <w:rPr>
          <w:spacing w:val="7"/>
          <w:sz w:val="24"/>
        </w:rPr>
        <w:t xml:space="preserve"> </w:t>
      </w:r>
      <w:r w:rsidRPr="00831E5E">
        <w:rPr>
          <w:sz w:val="24"/>
        </w:rPr>
        <w:t>olmak.</w:t>
      </w:r>
    </w:p>
    <w:p w:rsidR="0062415E" w:rsidRPr="00831E5E" w:rsidRDefault="0062415E" w:rsidP="0062415E">
      <w:pPr>
        <w:pStyle w:val="GvdeMetni"/>
        <w:ind w:right="114"/>
      </w:pPr>
      <w:r w:rsidRPr="00831E5E">
        <w:t>(ç) Örgün öğretimden uzaktan öğretim programlarına yatay geçişle öğrenci kabul edilebilir, ancak uzaktan öğretim programlarından örgün öğretim programlarına yatay geçiş kabul edilmez.</w:t>
      </w:r>
    </w:p>
    <w:p w:rsidR="0062415E" w:rsidRPr="00831E5E" w:rsidRDefault="0062415E" w:rsidP="0062415E">
      <w:pPr>
        <w:pStyle w:val="ColorfulList-Accent11"/>
        <w:numPr>
          <w:ilvl w:val="1"/>
          <w:numId w:val="17"/>
        </w:numPr>
        <w:tabs>
          <w:tab w:val="left" w:pos="477"/>
        </w:tabs>
        <w:ind w:right="112" w:firstLine="0"/>
        <w:rPr>
          <w:sz w:val="24"/>
        </w:rPr>
      </w:pPr>
      <w:r w:rsidRPr="00831E5E">
        <w:rPr>
          <w:sz w:val="24"/>
        </w:rPr>
        <w:t>YÖK Başkanlığının 20/04/2016 tarihli 29690 sayılı resmi gazetede yayınlanan Lisansüstü Eğitim Öğretim Yönetmeliği yayınlanmadan önce herhangi bir lisansüstü programa kayıtlı olan bir öğrencinin öğrenim süresini (yüksek lisans programları için azami altı (6) dönem, doktora programları için azami sekiz (8) dönem) aşmamış</w:t>
      </w:r>
      <w:r w:rsidRPr="00831E5E">
        <w:rPr>
          <w:spacing w:val="-4"/>
          <w:sz w:val="24"/>
        </w:rPr>
        <w:t xml:space="preserve"> </w:t>
      </w:r>
      <w:r w:rsidRPr="00831E5E">
        <w:rPr>
          <w:sz w:val="24"/>
        </w:rPr>
        <w:t>olması,</w:t>
      </w:r>
    </w:p>
    <w:p w:rsidR="0062415E" w:rsidRPr="00831E5E" w:rsidRDefault="0062415E" w:rsidP="0062415E">
      <w:pPr>
        <w:pStyle w:val="ColorfulList-Accent11"/>
        <w:numPr>
          <w:ilvl w:val="0"/>
          <w:numId w:val="17"/>
        </w:numPr>
        <w:tabs>
          <w:tab w:val="left" w:pos="482"/>
        </w:tabs>
        <w:ind w:right="112" w:firstLine="0"/>
        <w:rPr>
          <w:sz w:val="24"/>
        </w:rPr>
      </w:pPr>
      <w:r w:rsidRPr="00831E5E">
        <w:rPr>
          <w:sz w:val="24"/>
        </w:rPr>
        <w:t>Tez aşamasında/sürecinde yatay geçiş yapmak isteyen öğrenci EABD görüşleri ve EK kararıyla yeniden tez önerisinde</w:t>
      </w:r>
      <w:r w:rsidRPr="00831E5E">
        <w:rPr>
          <w:spacing w:val="4"/>
          <w:sz w:val="24"/>
        </w:rPr>
        <w:t xml:space="preserve"> </w:t>
      </w:r>
      <w:r w:rsidRPr="00831E5E">
        <w:rPr>
          <w:sz w:val="24"/>
        </w:rPr>
        <w:t>bulunur.</w:t>
      </w:r>
    </w:p>
    <w:p w:rsidR="0062415E" w:rsidRPr="00831E5E" w:rsidRDefault="0062415E" w:rsidP="0062415E">
      <w:pPr>
        <w:pStyle w:val="ColorfulList-Accent11"/>
        <w:numPr>
          <w:ilvl w:val="0"/>
          <w:numId w:val="17"/>
        </w:numPr>
        <w:tabs>
          <w:tab w:val="left" w:pos="506"/>
        </w:tabs>
        <w:spacing w:before="1"/>
        <w:ind w:right="112" w:firstLine="0"/>
        <w:rPr>
          <w:sz w:val="24"/>
        </w:rPr>
      </w:pPr>
      <w:r w:rsidRPr="00831E5E">
        <w:rPr>
          <w:sz w:val="24"/>
        </w:rPr>
        <w:t>Yurt dışındaki bir yükseköğretim kurumundan yatay geçiş talebinde bulunabilmek için aşağıda verilen şartların sağlanması</w:t>
      </w:r>
      <w:r w:rsidRPr="00831E5E">
        <w:rPr>
          <w:spacing w:val="-1"/>
          <w:sz w:val="24"/>
        </w:rPr>
        <w:t xml:space="preserve"> </w:t>
      </w:r>
      <w:r w:rsidRPr="00831E5E">
        <w:rPr>
          <w:sz w:val="24"/>
        </w:rPr>
        <w:t>gereklidir:</w:t>
      </w:r>
    </w:p>
    <w:p w:rsidR="0062415E" w:rsidRPr="00831E5E" w:rsidRDefault="0062415E" w:rsidP="0062415E">
      <w:pPr>
        <w:pStyle w:val="ColorfulList-Accent11"/>
        <w:numPr>
          <w:ilvl w:val="1"/>
          <w:numId w:val="17"/>
        </w:numPr>
        <w:tabs>
          <w:tab w:val="left" w:pos="446"/>
        </w:tabs>
        <w:ind w:right="115" w:firstLine="0"/>
        <w:rPr>
          <w:sz w:val="24"/>
        </w:rPr>
      </w:pPr>
      <w:r w:rsidRPr="00831E5E">
        <w:rPr>
          <w:sz w:val="24"/>
        </w:rPr>
        <w:t>Yüksek lisans ve doktora programlarına başvuran yabancı uyruklu öğrencilerin kabulünde 8. madde hükümleri geçerlidir.</w:t>
      </w:r>
    </w:p>
    <w:p w:rsidR="0062415E" w:rsidRPr="00831E5E" w:rsidRDefault="0062415E" w:rsidP="0062415E">
      <w:pPr>
        <w:pStyle w:val="ColorfulList-Accent11"/>
        <w:numPr>
          <w:ilvl w:val="1"/>
          <w:numId w:val="17"/>
        </w:numPr>
        <w:tabs>
          <w:tab w:val="left" w:pos="566"/>
        </w:tabs>
        <w:ind w:right="108" w:firstLine="0"/>
        <w:rPr>
          <w:sz w:val="24"/>
        </w:rPr>
      </w:pPr>
      <w:r w:rsidRPr="00831E5E">
        <w:rPr>
          <w:sz w:val="24"/>
        </w:rPr>
        <w:t>Yüksek lisans aşamasındaki adaylardan, lisans eğitimlerinin tamamını ve Doktora aşamasındaki adaylardan lisans ve yüksek lisans eğitimlerinin tamamını Türkiye ve KKTC dışındaki bir ülkede tamamlamış olan T.C. vatandaşı adaylar için 5. madde hükümleri geçerlidir. Ancak bu durumdaki T.C. vatandaşlarının son aldıkları diplomanın denkliğini almış olması</w:t>
      </w:r>
      <w:r w:rsidRPr="00831E5E">
        <w:rPr>
          <w:spacing w:val="-6"/>
          <w:sz w:val="24"/>
        </w:rPr>
        <w:t xml:space="preserve"> </w:t>
      </w:r>
      <w:r w:rsidRPr="00831E5E">
        <w:rPr>
          <w:sz w:val="24"/>
        </w:rPr>
        <w:t>gerekir.</w:t>
      </w:r>
    </w:p>
    <w:p w:rsidR="0062415E" w:rsidRPr="00831E5E" w:rsidRDefault="0062415E" w:rsidP="0062415E">
      <w:pPr>
        <w:pStyle w:val="ColorfulList-Accent11"/>
        <w:numPr>
          <w:ilvl w:val="1"/>
          <w:numId w:val="17"/>
        </w:numPr>
        <w:tabs>
          <w:tab w:val="left" w:pos="501"/>
        </w:tabs>
        <w:ind w:right="109" w:firstLine="0"/>
        <w:rPr>
          <w:sz w:val="24"/>
        </w:rPr>
      </w:pPr>
      <w:r w:rsidRPr="00831E5E">
        <w:rPr>
          <w:sz w:val="24"/>
        </w:rPr>
        <w:t>Lisans eğitimini Türkiye’deki yüksek eğitim kurumlarında tamamlamış olan adayların, ALES’den başvurduğu programın ilan edilen puan türünden, yüksek lisans ve doktora için en az 55 (elli beş) puan şartını sağlaması veya Üniversitelerarası Kurul tarafından kabul edilen eşdeğer sınavlardan bu puan muadili bir puan almış olması</w:t>
      </w:r>
      <w:r w:rsidRPr="00831E5E">
        <w:rPr>
          <w:spacing w:val="-11"/>
          <w:sz w:val="24"/>
        </w:rPr>
        <w:t xml:space="preserve"> </w:t>
      </w:r>
      <w:r w:rsidRPr="00831E5E">
        <w:rPr>
          <w:sz w:val="24"/>
        </w:rPr>
        <w:t>gerekir.</w:t>
      </w:r>
    </w:p>
    <w:p w:rsidR="0062415E" w:rsidRPr="00831E5E" w:rsidRDefault="0062415E" w:rsidP="0062415E">
      <w:pPr>
        <w:pStyle w:val="ColorfulList-Accent11"/>
        <w:numPr>
          <w:ilvl w:val="1"/>
          <w:numId w:val="17"/>
        </w:numPr>
        <w:tabs>
          <w:tab w:val="left" w:pos="530"/>
        </w:tabs>
        <w:spacing w:before="1"/>
        <w:ind w:right="111" w:firstLine="0"/>
        <w:rPr>
          <w:sz w:val="24"/>
        </w:rPr>
      </w:pPr>
      <w:r w:rsidRPr="00831E5E">
        <w:rPr>
          <w:sz w:val="24"/>
        </w:rPr>
        <w:t>Lisans ve yüksek lisans programlardan birini T.C. veya KKTC eğitim kurumlarında tamamlayan doktora programlarına yatay geçiş için başvuran T.C. vatandaşı olan adaylar için 5.madde hükümleri geçerlidir.</w:t>
      </w:r>
    </w:p>
    <w:p w:rsidR="0062415E" w:rsidRPr="00831E5E" w:rsidRDefault="0062415E" w:rsidP="0062415E">
      <w:pPr>
        <w:pStyle w:val="ColorfulList-Accent11"/>
        <w:numPr>
          <w:ilvl w:val="1"/>
          <w:numId w:val="17"/>
        </w:numPr>
        <w:tabs>
          <w:tab w:val="left" w:pos="436"/>
        </w:tabs>
        <w:spacing w:line="275" w:lineRule="exact"/>
        <w:ind w:left="435" w:hanging="324"/>
        <w:rPr>
          <w:sz w:val="24"/>
        </w:rPr>
      </w:pPr>
      <w:r w:rsidRPr="00831E5E">
        <w:rPr>
          <w:sz w:val="24"/>
        </w:rPr>
        <w:t>En az bir yarıyıl öğrenim almış</w:t>
      </w:r>
      <w:r w:rsidRPr="00831E5E">
        <w:rPr>
          <w:spacing w:val="8"/>
          <w:sz w:val="24"/>
        </w:rPr>
        <w:t xml:space="preserve"> </w:t>
      </w:r>
      <w:r w:rsidRPr="00831E5E">
        <w:rPr>
          <w:sz w:val="24"/>
        </w:rPr>
        <w:t>olmak.</w:t>
      </w:r>
    </w:p>
    <w:p w:rsidR="0062415E" w:rsidRPr="00831E5E" w:rsidRDefault="0062415E" w:rsidP="0062415E">
      <w:pPr>
        <w:pStyle w:val="ColorfulList-Accent11"/>
        <w:numPr>
          <w:ilvl w:val="1"/>
          <w:numId w:val="17"/>
        </w:numPr>
        <w:tabs>
          <w:tab w:val="left" w:pos="422"/>
        </w:tabs>
        <w:ind w:right="109" w:firstLine="0"/>
        <w:rPr>
          <w:sz w:val="24"/>
        </w:rPr>
      </w:pPr>
      <w:r w:rsidRPr="00831E5E">
        <w:rPr>
          <w:sz w:val="24"/>
        </w:rPr>
        <w:t>Bir yükseköğretim kurumundaki lisansüstü programına kayıtlı olup, bu programda en az bir yarıyılı tamamlayan öğrenciler, süresi içinde gerekli belgelerle başvurmak şartıyla, EABD başkanlığının önerisi ve EYK kararıyla ve bu kararda, öğrencinin kabul edildiği programdaki ders yükümlülüklerinin hangilerinden muaf tutulacağı belirtilerek Üniversitede yürütülen lisansüstü programlarının herhangi bir aşamasına yatay geçiş yoluyla kabul</w:t>
      </w:r>
      <w:r w:rsidRPr="00831E5E">
        <w:rPr>
          <w:spacing w:val="-17"/>
          <w:sz w:val="24"/>
        </w:rPr>
        <w:t xml:space="preserve"> </w:t>
      </w:r>
      <w:r w:rsidRPr="00831E5E">
        <w:rPr>
          <w:sz w:val="24"/>
        </w:rPr>
        <w:t>edilebilir.</w:t>
      </w:r>
    </w:p>
    <w:p w:rsidR="0062415E" w:rsidRPr="00831E5E" w:rsidRDefault="0062415E" w:rsidP="0062415E">
      <w:pPr>
        <w:pStyle w:val="ColorfulList-Accent11"/>
        <w:numPr>
          <w:ilvl w:val="0"/>
          <w:numId w:val="17"/>
        </w:numPr>
        <w:tabs>
          <w:tab w:val="left" w:pos="503"/>
        </w:tabs>
        <w:ind w:right="108" w:firstLine="0"/>
        <w:rPr>
          <w:sz w:val="24"/>
        </w:rPr>
      </w:pPr>
      <w:r w:rsidRPr="00831E5E">
        <w:rPr>
          <w:sz w:val="24"/>
        </w:rPr>
        <w:t>İkinci Öğretim Tezsiz Yüksek Lisans Programlarından Normal Öğretim Tezsiz Yüksek Lisans Programlarına ve Tezli Yüksek Lisans Programlarına geçiş</w:t>
      </w:r>
      <w:r w:rsidRPr="00831E5E">
        <w:rPr>
          <w:spacing w:val="2"/>
          <w:sz w:val="24"/>
        </w:rPr>
        <w:t xml:space="preserve"> </w:t>
      </w:r>
      <w:r w:rsidRPr="00831E5E">
        <w:rPr>
          <w:sz w:val="24"/>
        </w:rPr>
        <w:t>yapılamaz.</w:t>
      </w:r>
    </w:p>
    <w:p w:rsidR="0062415E" w:rsidRPr="00831E5E" w:rsidRDefault="0062415E" w:rsidP="0062415E">
      <w:pPr>
        <w:pStyle w:val="ColorfulList-Accent11"/>
        <w:numPr>
          <w:ilvl w:val="0"/>
          <w:numId w:val="17"/>
        </w:numPr>
        <w:tabs>
          <w:tab w:val="left" w:pos="470"/>
        </w:tabs>
        <w:ind w:right="108" w:firstLine="0"/>
        <w:rPr>
          <w:sz w:val="24"/>
        </w:rPr>
      </w:pPr>
      <w:r w:rsidRPr="00831E5E">
        <w:rPr>
          <w:sz w:val="24"/>
        </w:rPr>
        <w:t>Yatay geçiş başvurusu, diploma veya mezuniyet belgesi, ALES belgesi veya onaylı sureti, Yabancı dil belgesi veya onaylı sureti, Öğrenci Belgesi ve Not Döküm Belgesi ile</w:t>
      </w:r>
      <w:r w:rsidRPr="00831E5E">
        <w:rPr>
          <w:spacing w:val="-11"/>
          <w:sz w:val="24"/>
        </w:rPr>
        <w:t xml:space="preserve"> </w:t>
      </w:r>
      <w:r w:rsidRPr="00831E5E">
        <w:rPr>
          <w:sz w:val="24"/>
        </w:rPr>
        <w:t>yapılır.</w:t>
      </w:r>
    </w:p>
    <w:p w:rsidR="0062415E" w:rsidRPr="00831E5E" w:rsidRDefault="0062415E" w:rsidP="0062415E">
      <w:pPr>
        <w:pStyle w:val="ColorfulList-Accent11"/>
        <w:numPr>
          <w:ilvl w:val="0"/>
          <w:numId w:val="17"/>
        </w:numPr>
        <w:tabs>
          <w:tab w:val="left" w:pos="539"/>
        </w:tabs>
        <w:ind w:right="110" w:firstLine="0"/>
        <w:rPr>
          <w:sz w:val="24"/>
        </w:rPr>
      </w:pPr>
      <w:r w:rsidRPr="00831E5E">
        <w:rPr>
          <w:sz w:val="24"/>
        </w:rPr>
        <w:t>Yatay geçiş kontenjanı, tezli yüksek lisans ve doktora programları için Ana Bilim Dallarında görev yapan öğretim üyelerinin aktif danışmanlık yüküne göre EABD başkanlıklarının görüşü doğrultusunda belirlenen kontenjanla sınırlıdır.</w:t>
      </w:r>
    </w:p>
    <w:p w:rsidR="0062415E" w:rsidRPr="00831E5E" w:rsidRDefault="0062415E" w:rsidP="0062415E">
      <w:pPr>
        <w:pStyle w:val="ColorfulList-Accent11"/>
        <w:numPr>
          <w:ilvl w:val="0"/>
          <w:numId w:val="17"/>
        </w:numPr>
        <w:tabs>
          <w:tab w:val="left" w:pos="491"/>
        </w:tabs>
        <w:spacing w:before="72"/>
        <w:ind w:right="111" w:firstLine="0"/>
        <w:jc w:val="left"/>
        <w:rPr>
          <w:sz w:val="24"/>
          <w:szCs w:val="24"/>
        </w:rPr>
      </w:pPr>
      <w:r w:rsidRPr="00831E5E">
        <w:rPr>
          <w:sz w:val="24"/>
        </w:rPr>
        <w:t>KÜ dışındaki bir yükseköğretim kurumunda, tezsiz yüksek lisans programlarındaki veya yurt dışındaki bir yükseköğretim kurumundaki öğrenciler, KÜ'de yürütülen tezli/tezsiz yüksek lisans</w:t>
      </w:r>
      <w:r w:rsidRPr="00831E5E">
        <w:rPr>
          <w:spacing w:val="25"/>
          <w:sz w:val="24"/>
        </w:rPr>
        <w:t xml:space="preserve"> </w:t>
      </w:r>
      <w:r w:rsidRPr="00831E5E">
        <w:rPr>
          <w:sz w:val="24"/>
        </w:rPr>
        <w:t>ve</w:t>
      </w:r>
      <w:r w:rsidRPr="00831E5E">
        <w:rPr>
          <w:spacing w:val="24"/>
          <w:sz w:val="24"/>
        </w:rPr>
        <w:t xml:space="preserve"> </w:t>
      </w:r>
      <w:r w:rsidRPr="00831E5E">
        <w:rPr>
          <w:sz w:val="24"/>
        </w:rPr>
        <w:t>doktora</w:t>
      </w:r>
      <w:r w:rsidRPr="00831E5E">
        <w:rPr>
          <w:spacing w:val="24"/>
          <w:sz w:val="24"/>
        </w:rPr>
        <w:t xml:space="preserve"> </w:t>
      </w:r>
      <w:r w:rsidRPr="00831E5E">
        <w:rPr>
          <w:sz w:val="24"/>
        </w:rPr>
        <w:t>programlarına, 5. maddedeki hükümleri taşımaları kaydıyla</w:t>
      </w:r>
      <w:r w:rsidRPr="00831E5E">
        <w:rPr>
          <w:spacing w:val="23"/>
          <w:sz w:val="24"/>
        </w:rPr>
        <w:t xml:space="preserve"> </w:t>
      </w:r>
      <w:r w:rsidRPr="00831E5E">
        <w:rPr>
          <w:sz w:val="24"/>
        </w:rPr>
        <w:t>EABD</w:t>
      </w:r>
      <w:r w:rsidRPr="00831E5E">
        <w:rPr>
          <w:spacing w:val="27"/>
          <w:sz w:val="24"/>
        </w:rPr>
        <w:t xml:space="preserve"> </w:t>
      </w:r>
      <w:r w:rsidRPr="00831E5E">
        <w:rPr>
          <w:sz w:val="24"/>
        </w:rPr>
        <w:t>başkanlığının</w:t>
      </w:r>
      <w:r w:rsidRPr="00831E5E">
        <w:rPr>
          <w:spacing w:val="25"/>
          <w:sz w:val="24"/>
        </w:rPr>
        <w:t xml:space="preserve"> </w:t>
      </w:r>
      <w:r w:rsidRPr="00831E5E">
        <w:rPr>
          <w:sz w:val="24"/>
        </w:rPr>
        <w:t>uygun</w:t>
      </w:r>
      <w:r w:rsidRPr="00831E5E">
        <w:rPr>
          <w:spacing w:val="29"/>
          <w:sz w:val="24"/>
        </w:rPr>
        <w:t xml:space="preserve"> </w:t>
      </w:r>
      <w:r w:rsidRPr="00831E5E">
        <w:rPr>
          <w:sz w:val="24"/>
        </w:rPr>
        <w:t>görüşü</w:t>
      </w:r>
      <w:r w:rsidRPr="00831E5E">
        <w:rPr>
          <w:spacing w:val="25"/>
          <w:sz w:val="24"/>
        </w:rPr>
        <w:t xml:space="preserve"> </w:t>
      </w:r>
      <w:r w:rsidRPr="00831E5E">
        <w:rPr>
          <w:sz w:val="24"/>
        </w:rPr>
        <w:t>ve</w:t>
      </w:r>
      <w:r w:rsidRPr="00831E5E">
        <w:rPr>
          <w:spacing w:val="24"/>
          <w:sz w:val="24"/>
        </w:rPr>
        <w:t xml:space="preserve"> </w:t>
      </w:r>
      <w:r w:rsidRPr="00831E5E">
        <w:rPr>
          <w:sz w:val="24"/>
          <w:szCs w:val="24"/>
        </w:rPr>
        <w:t>EYK</w:t>
      </w:r>
      <w:r w:rsidRPr="00831E5E">
        <w:rPr>
          <w:spacing w:val="25"/>
          <w:sz w:val="24"/>
          <w:szCs w:val="24"/>
        </w:rPr>
        <w:t xml:space="preserve"> </w:t>
      </w:r>
      <w:r w:rsidRPr="00831E5E">
        <w:rPr>
          <w:sz w:val="24"/>
          <w:szCs w:val="24"/>
        </w:rPr>
        <w:t>kararı</w:t>
      </w:r>
      <w:r w:rsidRPr="00831E5E">
        <w:rPr>
          <w:spacing w:val="24"/>
          <w:sz w:val="24"/>
          <w:szCs w:val="24"/>
        </w:rPr>
        <w:t xml:space="preserve"> </w:t>
      </w:r>
      <w:r w:rsidRPr="00831E5E">
        <w:rPr>
          <w:sz w:val="24"/>
          <w:szCs w:val="24"/>
        </w:rPr>
        <w:t>ile kabul edilir.</w:t>
      </w:r>
    </w:p>
    <w:p w:rsidR="0062415E" w:rsidRPr="00831E5E" w:rsidRDefault="0062415E" w:rsidP="0062415E">
      <w:pPr>
        <w:pStyle w:val="ColorfulList-Accent11"/>
        <w:numPr>
          <w:ilvl w:val="0"/>
          <w:numId w:val="17"/>
        </w:numPr>
        <w:tabs>
          <w:tab w:val="left" w:pos="487"/>
        </w:tabs>
        <w:ind w:right="118" w:firstLine="0"/>
        <w:rPr>
          <w:sz w:val="24"/>
        </w:rPr>
      </w:pPr>
      <w:r w:rsidRPr="00831E5E">
        <w:rPr>
          <w:sz w:val="24"/>
          <w:szCs w:val="24"/>
        </w:rPr>
        <w:t>Başarı sıralaması, öğrencinin bulunduğu programdaki “Not Dökümü” (ağırlıklı genel not ortalaması) esas alınarak yapılır. Ayrıca öğrencinin, öğrenim süresi, alacağı dersler EABD başkanlığınca belirlenip EYK tarafından karara</w:t>
      </w:r>
      <w:r w:rsidRPr="00831E5E">
        <w:rPr>
          <w:spacing w:val="-7"/>
          <w:sz w:val="24"/>
          <w:szCs w:val="24"/>
        </w:rPr>
        <w:t xml:space="preserve"> </w:t>
      </w:r>
      <w:r w:rsidRPr="00831E5E">
        <w:rPr>
          <w:sz w:val="24"/>
          <w:szCs w:val="24"/>
        </w:rPr>
        <w:t>bağlanır</w:t>
      </w:r>
      <w:r w:rsidRPr="00831E5E">
        <w:rPr>
          <w:sz w:val="24"/>
        </w:rPr>
        <w:t>.</w:t>
      </w:r>
    </w:p>
    <w:p w:rsidR="0062415E" w:rsidRPr="00831E5E" w:rsidRDefault="0062415E" w:rsidP="0062415E">
      <w:pPr>
        <w:pStyle w:val="ColorfulList-Accent11"/>
        <w:numPr>
          <w:ilvl w:val="0"/>
          <w:numId w:val="17"/>
        </w:numPr>
        <w:tabs>
          <w:tab w:val="left" w:pos="573"/>
        </w:tabs>
        <w:ind w:right="108" w:firstLine="0"/>
        <w:rPr>
          <w:sz w:val="24"/>
        </w:rPr>
      </w:pPr>
      <w:r w:rsidRPr="00831E5E">
        <w:rPr>
          <w:sz w:val="24"/>
        </w:rPr>
        <w:t>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EYK kararı ile başka bir şart aranmaksızın yatay geçiş hakkı</w:t>
      </w:r>
      <w:r w:rsidRPr="00831E5E">
        <w:rPr>
          <w:spacing w:val="-1"/>
          <w:sz w:val="24"/>
        </w:rPr>
        <w:t xml:space="preserve"> </w:t>
      </w:r>
      <w:r w:rsidRPr="00831E5E">
        <w:rPr>
          <w:sz w:val="24"/>
        </w:rPr>
        <w:t>kazanırlar.</w:t>
      </w:r>
    </w:p>
    <w:p w:rsidR="0062415E" w:rsidRPr="00831E5E" w:rsidRDefault="0062415E" w:rsidP="0062415E">
      <w:pPr>
        <w:pStyle w:val="ColorfulList-Accent11"/>
        <w:numPr>
          <w:ilvl w:val="0"/>
          <w:numId w:val="17"/>
        </w:numPr>
        <w:tabs>
          <w:tab w:val="left" w:pos="573"/>
        </w:tabs>
        <w:ind w:right="109" w:firstLine="0"/>
        <w:rPr>
          <w:sz w:val="24"/>
        </w:rPr>
      </w:pPr>
      <w:r w:rsidRPr="00831E5E">
        <w:rPr>
          <w:sz w:val="24"/>
        </w:rPr>
        <w:t>Yatay geçiş başvurusu kabul edilen öğrenci, ders kredisini doldurmuş olsa bile, yatay geçiş yaptığı programdan danışman öğretim üyesinin önermesi halinde en fazla dört (4) ders KÜ’de kayıtlı olduğu Enstitüden de alabilir.</w:t>
      </w:r>
    </w:p>
    <w:p w:rsidR="0062415E" w:rsidRPr="00831E5E" w:rsidRDefault="0062415E" w:rsidP="0062415E">
      <w:pPr>
        <w:pStyle w:val="ColorfulList-Accent11"/>
        <w:numPr>
          <w:ilvl w:val="0"/>
          <w:numId w:val="17"/>
        </w:numPr>
        <w:tabs>
          <w:tab w:val="left" w:pos="594"/>
        </w:tabs>
        <w:ind w:right="120" w:firstLine="0"/>
        <w:rPr>
          <w:sz w:val="24"/>
        </w:rPr>
      </w:pPr>
      <w:r w:rsidRPr="00831E5E">
        <w:rPr>
          <w:sz w:val="24"/>
        </w:rPr>
        <w:t>Tezsiz lisansüstü programlar arasında EABD başkanlığının görüşü ve EYK kararı ile yatay geçiş ile öğrenci kabul</w:t>
      </w:r>
      <w:r w:rsidRPr="00831E5E">
        <w:rPr>
          <w:spacing w:val="-1"/>
          <w:sz w:val="24"/>
        </w:rPr>
        <w:t xml:space="preserve"> </w:t>
      </w:r>
      <w:r w:rsidRPr="00831E5E">
        <w:rPr>
          <w:sz w:val="24"/>
        </w:rPr>
        <w:t>edilir.</w:t>
      </w:r>
    </w:p>
    <w:p w:rsidR="0062415E" w:rsidRPr="00831E5E" w:rsidRDefault="0062415E" w:rsidP="0062415E">
      <w:pPr>
        <w:pStyle w:val="ColorfulList-Accent11"/>
        <w:numPr>
          <w:ilvl w:val="0"/>
          <w:numId w:val="17"/>
        </w:numPr>
        <w:tabs>
          <w:tab w:val="left" w:pos="630"/>
        </w:tabs>
        <w:ind w:right="120" w:firstLine="0"/>
        <w:rPr>
          <w:sz w:val="24"/>
        </w:rPr>
      </w:pPr>
      <w:r w:rsidRPr="00831E5E">
        <w:rPr>
          <w:sz w:val="24"/>
        </w:rPr>
        <w:lastRenderedPageBreak/>
        <w:t>Tezli ve tezsiz lisansüstü programlardan EABD başkanlığının görüşü ve EYK kararı ile uzaktan eğitim programlarına yatay geçiş ile öğrenci kabul</w:t>
      </w:r>
      <w:r w:rsidRPr="00831E5E">
        <w:rPr>
          <w:spacing w:val="-5"/>
          <w:sz w:val="24"/>
        </w:rPr>
        <w:t xml:space="preserve"> </w:t>
      </w:r>
      <w:r w:rsidRPr="00831E5E">
        <w:rPr>
          <w:sz w:val="24"/>
        </w:rPr>
        <w:t>edilir.</w:t>
      </w:r>
    </w:p>
    <w:p w:rsidR="0062415E" w:rsidRPr="00831E5E" w:rsidRDefault="0062415E" w:rsidP="0062415E">
      <w:pPr>
        <w:pStyle w:val="ColorfulList-Accent11"/>
        <w:numPr>
          <w:ilvl w:val="0"/>
          <w:numId w:val="17"/>
        </w:numPr>
        <w:tabs>
          <w:tab w:val="left" w:pos="573"/>
        </w:tabs>
        <w:spacing w:before="1"/>
        <w:ind w:right="111" w:firstLine="0"/>
        <w:rPr>
          <w:sz w:val="24"/>
        </w:rPr>
      </w:pPr>
      <w:r w:rsidRPr="00831E5E">
        <w:rPr>
          <w:sz w:val="24"/>
        </w:rPr>
        <w:t>Farklı tezli lisansüstü programlar arasında yatay geçişte ilgili EABD görüşü ve EYK kararı alınarak kabul</w:t>
      </w:r>
      <w:r w:rsidRPr="00831E5E">
        <w:rPr>
          <w:spacing w:val="1"/>
          <w:sz w:val="24"/>
        </w:rPr>
        <w:t xml:space="preserve"> </w:t>
      </w:r>
      <w:r w:rsidRPr="00831E5E">
        <w:rPr>
          <w:sz w:val="24"/>
        </w:rPr>
        <w:t>edilir.</w:t>
      </w:r>
    </w:p>
    <w:p w:rsidR="0062415E" w:rsidRPr="00831E5E" w:rsidRDefault="0062415E" w:rsidP="0062415E">
      <w:pPr>
        <w:pStyle w:val="Balk1"/>
        <w:spacing w:before="5"/>
        <w:ind w:left="3613"/>
      </w:pPr>
      <w:r w:rsidRPr="00831E5E">
        <w:t>YEDİNCİ BÖLÜM</w:t>
      </w:r>
    </w:p>
    <w:p w:rsidR="0062415E" w:rsidRPr="00831E5E" w:rsidRDefault="0062415E" w:rsidP="0062415E">
      <w:pPr>
        <w:ind w:left="111" w:right="117"/>
        <w:jc w:val="both"/>
        <w:rPr>
          <w:b/>
          <w:sz w:val="24"/>
        </w:rPr>
      </w:pPr>
      <w:r w:rsidRPr="00831E5E">
        <w:rPr>
          <w:b/>
          <w:sz w:val="24"/>
        </w:rPr>
        <w:t>Kayıt, Kayıt Yenileme, Derslerin Açılması, Uzmanlık Alan Dersi, Ders Değiştirme, Kredi Aktarma ve Ders Muafiyeti, Farklı Üniversiteden/Enstitüden Ders Alma</w:t>
      </w:r>
    </w:p>
    <w:p w:rsidR="0062415E" w:rsidRPr="00831E5E" w:rsidRDefault="0062415E" w:rsidP="0062415E">
      <w:pPr>
        <w:spacing w:line="274" w:lineRule="exact"/>
        <w:ind w:left="111"/>
        <w:rPr>
          <w:b/>
          <w:sz w:val="24"/>
        </w:rPr>
      </w:pPr>
      <w:r w:rsidRPr="00831E5E">
        <w:rPr>
          <w:b/>
          <w:sz w:val="24"/>
        </w:rPr>
        <w:t>Kayıt</w:t>
      </w:r>
    </w:p>
    <w:p w:rsidR="0062415E" w:rsidRPr="00831E5E" w:rsidRDefault="0062415E" w:rsidP="0062415E">
      <w:pPr>
        <w:pStyle w:val="GvdeMetni"/>
        <w:ind w:right="115"/>
      </w:pPr>
      <w:r w:rsidRPr="00831E5E">
        <w:rPr>
          <w:b/>
        </w:rPr>
        <w:t xml:space="preserve">Madde 10– </w:t>
      </w:r>
      <w:r w:rsidRPr="00831E5E">
        <w:t>(1) Lisansüstü programlara giriş sonuçları EYK kararı ile kesinleşir ve enstitü internet sayfasında ilan edilir.</w:t>
      </w:r>
    </w:p>
    <w:p w:rsidR="0062415E" w:rsidRPr="00831E5E" w:rsidRDefault="0062415E" w:rsidP="0062415E">
      <w:pPr>
        <w:pStyle w:val="ColorfulList-Accent11"/>
        <w:numPr>
          <w:ilvl w:val="0"/>
          <w:numId w:val="16"/>
        </w:numPr>
        <w:tabs>
          <w:tab w:val="left" w:pos="487"/>
        </w:tabs>
        <w:ind w:right="118" w:firstLine="0"/>
        <w:rPr>
          <w:sz w:val="24"/>
        </w:rPr>
      </w:pPr>
      <w:r w:rsidRPr="00831E5E">
        <w:rPr>
          <w:sz w:val="24"/>
        </w:rPr>
        <w:t>Öğrenci olmaya hak kazanan adayların kayıtları, başvuru takviminde belirtilen tarihlerde yapılır.</w:t>
      </w:r>
    </w:p>
    <w:p w:rsidR="0062415E" w:rsidRPr="00831E5E" w:rsidRDefault="0062415E" w:rsidP="0062415E">
      <w:pPr>
        <w:pStyle w:val="ColorfulList-Accent11"/>
        <w:numPr>
          <w:ilvl w:val="0"/>
          <w:numId w:val="16"/>
        </w:numPr>
        <w:tabs>
          <w:tab w:val="left" w:pos="451"/>
        </w:tabs>
        <w:ind w:left="450" w:hanging="339"/>
        <w:rPr>
          <w:sz w:val="24"/>
        </w:rPr>
      </w:pPr>
      <w:r w:rsidRPr="00831E5E">
        <w:rPr>
          <w:sz w:val="24"/>
        </w:rPr>
        <w:t>Adaylar, kayıt için gerekli belgeleri süresi içinde enstitüye vererek kesin kayıtlarını</w:t>
      </w:r>
      <w:r w:rsidRPr="00831E5E">
        <w:rPr>
          <w:spacing w:val="-17"/>
          <w:sz w:val="24"/>
        </w:rPr>
        <w:t xml:space="preserve"> </w:t>
      </w:r>
      <w:r w:rsidRPr="00831E5E">
        <w:rPr>
          <w:sz w:val="24"/>
        </w:rPr>
        <w:t>yaptırır.</w:t>
      </w:r>
    </w:p>
    <w:p w:rsidR="0062415E" w:rsidRPr="00831E5E" w:rsidRDefault="0062415E" w:rsidP="0062415E">
      <w:pPr>
        <w:pStyle w:val="ColorfulList-Accent11"/>
        <w:numPr>
          <w:ilvl w:val="0"/>
          <w:numId w:val="16"/>
        </w:numPr>
        <w:tabs>
          <w:tab w:val="left" w:pos="472"/>
        </w:tabs>
        <w:ind w:right="114" w:firstLine="0"/>
        <w:rPr>
          <w:sz w:val="24"/>
        </w:rPr>
      </w:pPr>
      <w:r w:rsidRPr="00831E5E">
        <w:rPr>
          <w:sz w:val="24"/>
        </w:rPr>
        <w:t>Süresi içinde kesin kayıtlarını yaptırmayan adaylar, mazeretleri dikkate alınmaksızın kayıt haklarını kaybederler. İlgili programlarda boş kontenjan kalması durumunda Başvuru Takviminde belirtilen tarihler arasında yedek öğrenci kayıtları yapılır. Birinci yedek öğrenci kaydında asil listedeki öğrenciler, ikinci yedek öğrenci kayıtlarında ise asil listedekiler ve birinci yedek listesindeki öğrenciler kayıt</w:t>
      </w:r>
      <w:r w:rsidRPr="00831E5E">
        <w:rPr>
          <w:spacing w:val="1"/>
          <w:sz w:val="24"/>
        </w:rPr>
        <w:t xml:space="preserve"> </w:t>
      </w:r>
      <w:r w:rsidRPr="00831E5E">
        <w:rPr>
          <w:sz w:val="24"/>
        </w:rPr>
        <w:t>yaptıramaz.</w:t>
      </w:r>
    </w:p>
    <w:p w:rsidR="0062415E" w:rsidRPr="00831E5E" w:rsidRDefault="0062415E" w:rsidP="0062415E">
      <w:pPr>
        <w:pStyle w:val="ColorfulList-Accent11"/>
        <w:numPr>
          <w:ilvl w:val="0"/>
          <w:numId w:val="16"/>
        </w:numPr>
        <w:tabs>
          <w:tab w:val="left" w:pos="537"/>
        </w:tabs>
        <w:ind w:left="394" w:right="110" w:hanging="283"/>
        <w:rPr>
          <w:sz w:val="24"/>
        </w:rPr>
      </w:pPr>
      <w:r w:rsidRPr="00831E5E">
        <w:rPr>
          <w:sz w:val="24"/>
        </w:rPr>
        <w:t xml:space="preserve">Kesin kayıtta verilmesi gerekli evraklar “Başvuru Takvimi” ile birlikte enstitü </w:t>
      </w:r>
      <w:r>
        <w:rPr>
          <w:sz w:val="24"/>
        </w:rPr>
        <w:t>internet</w:t>
      </w:r>
      <w:r w:rsidRPr="00831E5E">
        <w:rPr>
          <w:sz w:val="24"/>
        </w:rPr>
        <w:t xml:space="preserve"> sayfasında ilan</w:t>
      </w:r>
      <w:r w:rsidRPr="00831E5E">
        <w:rPr>
          <w:spacing w:val="-2"/>
          <w:sz w:val="24"/>
        </w:rPr>
        <w:t xml:space="preserve"> </w:t>
      </w:r>
      <w:r w:rsidRPr="00831E5E">
        <w:rPr>
          <w:sz w:val="24"/>
        </w:rPr>
        <w:t>edilir.</w:t>
      </w:r>
    </w:p>
    <w:p w:rsidR="0062415E" w:rsidRDefault="0062415E" w:rsidP="0062415E">
      <w:pPr>
        <w:pStyle w:val="ColorfulList-Accent11"/>
        <w:numPr>
          <w:ilvl w:val="0"/>
          <w:numId w:val="16"/>
        </w:numPr>
        <w:tabs>
          <w:tab w:val="left" w:pos="487"/>
        </w:tabs>
        <w:spacing w:line="237" w:lineRule="auto"/>
        <w:ind w:left="394" w:right="120" w:hanging="283"/>
        <w:rPr>
          <w:sz w:val="24"/>
        </w:rPr>
      </w:pPr>
      <w:r w:rsidRPr="00831E5E">
        <w:rPr>
          <w:sz w:val="24"/>
        </w:rPr>
        <w:t>Kesin kayıt işlemini tamamlayan öğrenciler akademik takvimde belirtilen kayıt yenileme tarihleri arasında ders kaydını yapmak</w:t>
      </w:r>
      <w:r w:rsidRPr="00831E5E">
        <w:rPr>
          <w:spacing w:val="2"/>
          <w:sz w:val="24"/>
        </w:rPr>
        <w:t xml:space="preserve"> </w:t>
      </w:r>
      <w:r w:rsidRPr="00831E5E">
        <w:rPr>
          <w:sz w:val="24"/>
        </w:rPr>
        <w:t>zorundadır.</w:t>
      </w:r>
    </w:p>
    <w:p w:rsidR="0062415E" w:rsidRPr="00831E5E" w:rsidRDefault="0062415E" w:rsidP="0062415E">
      <w:pPr>
        <w:pStyle w:val="ColorfulList-Accent11"/>
        <w:tabs>
          <w:tab w:val="left" w:pos="487"/>
        </w:tabs>
        <w:spacing w:line="237" w:lineRule="auto"/>
        <w:ind w:left="394" w:right="120"/>
        <w:rPr>
          <w:sz w:val="24"/>
        </w:rPr>
      </w:pPr>
    </w:p>
    <w:p w:rsidR="0062415E" w:rsidRPr="00831E5E" w:rsidRDefault="0062415E" w:rsidP="0062415E">
      <w:pPr>
        <w:pStyle w:val="Balk1"/>
        <w:spacing w:before="6" w:line="274" w:lineRule="exact"/>
      </w:pPr>
      <w:r w:rsidRPr="00831E5E">
        <w:t>Kayıt Yenileme</w:t>
      </w:r>
    </w:p>
    <w:p w:rsidR="0062415E" w:rsidRPr="00831E5E" w:rsidRDefault="0062415E" w:rsidP="0062415E">
      <w:pPr>
        <w:pStyle w:val="GvdeMetni"/>
        <w:ind w:right="111"/>
      </w:pPr>
      <w:r w:rsidRPr="00831E5E">
        <w:rPr>
          <w:b/>
        </w:rPr>
        <w:t xml:space="preserve">Madde 11– </w:t>
      </w:r>
      <w:r w:rsidRPr="00831E5E">
        <w:t>(1) Tezli Yüksek Lisans programlarında normal öğrenim süresi dört yarıyıl, doktora programlarında sekiz yarıyıl ve tezsiz yüksek lisans programlarında en fazla üç yarıyıldır. Öğrencilerin lisansüstü programa ilk kayıt yaptırdığı tarihten itibaren kayıtlı olduğu veya kayıt yenilememe nedeni ile kayıtsız olarak geçirdiği tüm yarıyıllar normal ve azami eğitim öğretim süresine sayılır. Tezli yüksek lisans programlarında minimum öğrenim süresi üç yarıyıldan az olamaz. Ayrıca doktora programında öğrencilerin tez savunmasına girebilmesi için en az üç TİK’e (tez önerisi hariç) girmesi ve başarılı olması</w:t>
      </w:r>
      <w:r w:rsidRPr="00831E5E">
        <w:rPr>
          <w:spacing w:val="-5"/>
        </w:rPr>
        <w:t xml:space="preserve"> </w:t>
      </w:r>
      <w:r w:rsidRPr="00831E5E">
        <w:t>zorunludur.</w:t>
      </w:r>
    </w:p>
    <w:p w:rsidR="0062415E" w:rsidRPr="00831E5E" w:rsidRDefault="0062415E" w:rsidP="0062415E">
      <w:pPr>
        <w:pStyle w:val="ColorfulList-Accent11"/>
        <w:numPr>
          <w:ilvl w:val="0"/>
          <w:numId w:val="15"/>
        </w:numPr>
        <w:tabs>
          <w:tab w:val="left" w:pos="472"/>
        </w:tabs>
        <w:ind w:right="111" w:firstLine="0"/>
        <w:rPr>
          <w:sz w:val="24"/>
        </w:rPr>
      </w:pPr>
      <w:r w:rsidRPr="00831E5E">
        <w:rPr>
          <w:sz w:val="24"/>
        </w:rPr>
        <w:t>Öğrenciler her yarıyıl akademik takvimde belirlenen tarihlerde kayıtlı oldukları programın normal öğrenim sürelerini aşmaları durumunda katkı payı ve/veya öğrenim ücretini ödemek zorundadır. Kayıt yenileyecek tüm öğrenciler Akademik Takvimde belirtilen tarihlerde ders/uzmanlık alan dersi/tez/proje yazılma işlemini yapmak</w:t>
      </w:r>
      <w:r w:rsidRPr="00831E5E">
        <w:rPr>
          <w:spacing w:val="2"/>
          <w:sz w:val="24"/>
        </w:rPr>
        <w:t xml:space="preserve"> </w:t>
      </w:r>
      <w:r w:rsidRPr="00831E5E">
        <w:rPr>
          <w:sz w:val="24"/>
        </w:rPr>
        <w:t>zorundadır.</w:t>
      </w:r>
    </w:p>
    <w:p w:rsidR="0062415E" w:rsidRPr="00831E5E" w:rsidRDefault="0062415E" w:rsidP="0062415E">
      <w:pPr>
        <w:pStyle w:val="ColorfulList-Accent11"/>
        <w:numPr>
          <w:ilvl w:val="0"/>
          <w:numId w:val="15"/>
        </w:numPr>
        <w:spacing w:before="72"/>
        <w:ind w:left="142" w:right="110" w:firstLine="0"/>
        <w:rPr>
          <w:sz w:val="24"/>
          <w:szCs w:val="24"/>
        </w:rPr>
      </w:pPr>
      <w:r w:rsidRPr="00831E5E">
        <w:rPr>
          <w:sz w:val="24"/>
        </w:rPr>
        <w:t xml:space="preserve">Tezli Yüksek Lisans Programlarındaki öğrencilerin tez aşamasına geçebilmesi için EABD Başkanlığının </w:t>
      </w:r>
      <w:r w:rsidRPr="00831E5E">
        <w:rPr>
          <w:sz w:val="24"/>
          <w:szCs w:val="24"/>
        </w:rPr>
        <w:t>öngördüğü seminer dersi de dâhil en az 8 (sekiz) zorunlu</w:t>
      </w:r>
      <w:r w:rsidRPr="00831E5E">
        <w:rPr>
          <w:spacing w:val="20"/>
          <w:sz w:val="24"/>
          <w:szCs w:val="24"/>
        </w:rPr>
        <w:t xml:space="preserve"> </w:t>
      </w:r>
      <w:r w:rsidRPr="00831E5E">
        <w:rPr>
          <w:sz w:val="24"/>
          <w:szCs w:val="24"/>
        </w:rPr>
        <w:t xml:space="preserve">ve </w:t>
      </w:r>
      <w:r>
        <w:rPr>
          <w:sz w:val="24"/>
          <w:szCs w:val="24"/>
        </w:rPr>
        <w:t>seçmeli</w:t>
      </w:r>
      <w:r w:rsidRPr="00831E5E">
        <w:rPr>
          <w:sz w:val="24"/>
          <w:szCs w:val="24"/>
        </w:rPr>
        <w:t xml:space="preserve"> derslerden almak ve başarılı olmak şartıyla en az yirmi bir (21) kredi veya altmış (60) AKTS tamamlamak zorundadır. Her dersin kredi, saat ve AKTS değerleri ilgili EABD tarafından belirlenip EYK tarafından kararlaştırılır. Seminer dersi birinci dönemde ve tez dönemlerinde verilemez.</w:t>
      </w:r>
    </w:p>
    <w:p w:rsidR="0062415E" w:rsidRPr="00831E5E" w:rsidRDefault="0062415E" w:rsidP="0062415E">
      <w:pPr>
        <w:pStyle w:val="ColorfulList-Accent11"/>
        <w:numPr>
          <w:ilvl w:val="0"/>
          <w:numId w:val="14"/>
        </w:numPr>
        <w:tabs>
          <w:tab w:val="left" w:pos="437"/>
        </w:tabs>
        <w:ind w:left="436" w:hanging="325"/>
        <w:rPr>
          <w:sz w:val="24"/>
        </w:rPr>
      </w:pPr>
      <w:r w:rsidRPr="00831E5E">
        <w:rPr>
          <w:sz w:val="24"/>
          <w:szCs w:val="24"/>
        </w:rPr>
        <w:t>Tezli Yüksek Lisans Programlarında tez çalışmasının</w:t>
      </w:r>
      <w:r w:rsidRPr="00831E5E">
        <w:rPr>
          <w:sz w:val="24"/>
        </w:rPr>
        <w:t xml:space="preserve"> AKTS değeri 60</w:t>
      </w:r>
      <w:r w:rsidRPr="00831E5E">
        <w:rPr>
          <w:spacing w:val="-5"/>
          <w:sz w:val="24"/>
        </w:rPr>
        <w:t xml:space="preserve"> </w:t>
      </w:r>
      <w:r w:rsidRPr="00831E5E">
        <w:rPr>
          <w:sz w:val="24"/>
        </w:rPr>
        <w:t>(altmış)’tır.</w:t>
      </w:r>
    </w:p>
    <w:p w:rsidR="0062415E" w:rsidRPr="00831E5E" w:rsidRDefault="0062415E" w:rsidP="0062415E">
      <w:pPr>
        <w:pStyle w:val="ColorfulList-Accent11"/>
        <w:numPr>
          <w:ilvl w:val="0"/>
          <w:numId w:val="14"/>
        </w:numPr>
        <w:tabs>
          <w:tab w:val="left" w:pos="470"/>
        </w:tabs>
        <w:ind w:right="117" w:firstLine="0"/>
        <w:rPr>
          <w:sz w:val="24"/>
        </w:rPr>
      </w:pPr>
      <w:r w:rsidRPr="00831E5E">
        <w:rPr>
          <w:sz w:val="24"/>
        </w:rPr>
        <w:t>Tezli Yüksek Lisans Programından bir öğrencinin mezun olabilmesi için en az 120 AKTS tamamlaması</w:t>
      </w:r>
      <w:r w:rsidRPr="00831E5E">
        <w:rPr>
          <w:spacing w:val="-1"/>
          <w:sz w:val="24"/>
        </w:rPr>
        <w:t xml:space="preserve"> </w:t>
      </w:r>
      <w:r w:rsidRPr="00831E5E">
        <w:rPr>
          <w:sz w:val="24"/>
        </w:rPr>
        <w:t>gerekir.</w:t>
      </w:r>
    </w:p>
    <w:p w:rsidR="0062415E" w:rsidRPr="00831E5E" w:rsidRDefault="0062415E" w:rsidP="0062415E">
      <w:pPr>
        <w:pStyle w:val="ColorfulList-Accent11"/>
        <w:numPr>
          <w:ilvl w:val="0"/>
          <w:numId w:val="15"/>
        </w:numPr>
        <w:tabs>
          <w:tab w:val="left" w:pos="513"/>
        </w:tabs>
        <w:ind w:right="108" w:firstLine="0"/>
        <w:rPr>
          <w:sz w:val="24"/>
        </w:rPr>
      </w:pPr>
      <w:r w:rsidRPr="00831E5E">
        <w:rPr>
          <w:sz w:val="24"/>
        </w:rPr>
        <w:t xml:space="preserve">Doktora programındaki öğrencilerin yeterlik aşamasına geçebilmesi için, EABD Başkanlığının öngördüğü seminer dersi de dâhil en az 8 (sekiz) zorunlu ve </w:t>
      </w:r>
      <w:r>
        <w:rPr>
          <w:sz w:val="24"/>
          <w:szCs w:val="24"/>
        </w:rPr>
        <w:t>seçmeli</w:t>
      </w:r>
      <w:r w:rsidRPr="00831E5E">
        <w:rPr>
          <w:sz w:val="24"/>
          <w:szCs w:val="24"/>
        </w:rPr>
        <w:t xml:space="preserve"> </w:t>
      </w:r>
      <w:r w:rsidRPr="00831E5E">
        <w:rPr>
          <w:sz w:val="24"/>
        </w:rPr>
        <w:t>derslerden almak ve başarılı olmak şartıyla en az yirmi bir (21) kredi veya altmış (60) AKTS tamamlamak zorundadır. Her dersin kredi, saat ve AKTS değerleri ilgili EABD tarafından belirlenip EYK tarafından kararlaştırılır. Seminer dersi birinci dönemde ve tez dönemlerinde</w:t>
      </w:r>
      <w:r w:rsidRPr="00831E5E">
        <w:rPr>
          <w:spacing w:val="-5"/>
          <w:sz w:val="24"/>
        </w:rPr>
        <w:t xml:space="preserve"> </w:t>
      </w:r>
      <w:r w:rsidRPr="00831E5E">
        <w:rPr>
          <w:sz w:val="24"/>
        </w:rPr>
        <w:t>verilemez.</w:t>
      </w:r>
    </w:p>
    <w:p w:rsidR="0062415E" w:rsidRPr="00831E5E" w:rsidRDefault="0062415E" w:rsidP="0062415E">
      <w:pPr>
        <w:pStyle w:val="ColorfulList-Accent11"/>
        <w:tabs>
          <w:tab w:val="left" w:pos="494"/>
        </w:tabs>
        <w:ind w:left="0" w:right="110"/>
        <w:rPr>
          <w:sz w:val="24"/>
        </w:rPr>
      </w:pPr>
      <w:r>
        <w:rPr>
          <w:sz w:val="24"/>
        </w:rPr>
        <w:t xml:space="preserve"> (a)</w:t>
      </w:r>
      <w:r w:rsidRPr="00831E5E">
        <w:rPr>
          <w:sz w:val="24"/>
        </w:rPr>
        <w:t>Doktora Programından bir öğrencinin mezun olabilmesi için en az 21 kredilik 7 ders, seminer, yeterlilik sınavı, tez önerisi ve tez çalışması olmak üzere en az 240 AKTS tamamlaması</w:t>
      </w:r>
      <w:r w:rsidRPr="00831E5E">
        <w:rPr>
          <w:spacing w:val="-1"/>
          <w:sz w:val="24"/>
        </w:rPr>
        <w:t xml:space="preserve"> </w:t>
      </w:r>
      <w:r w:rsidRPr="00831E5E">
        <w:rPr>
          <w:sz w:val="24"/>
        </w:rPr>
        <w:t>gerekir.</w:t>
      </w:r>
    </w:p>
    <w:p w:rsidR="0062415E" w:rsidRPr="00831E5E" w:rsidRDefault="0062415E" w:rsidP="0062415E">
      <w:pPr>
        <w:pStyle w:val="ColorfulList-Accent11"/>
        <w:numPr>
          <w:ilvl w:val="0"/>
          <w:numId w:val="15"/>
        </w:numPr>
        <w:tabs>
          <w:tab w:val="left" w:pos="484"/>
        </w:tabs>
        <w:ind w:right="111" w:firstLine="0"/>
        <w:rPr>
          <w:sz w:val="24"/>
        </w:rPr>
      </w:pPr>
      <w:r w:rsidRPr="00831E5E">
        <w:rPr>
          <w:sz w:val="24"/>
        </w:rPr>
        <w:t>Enstitülerdeki herhangi bir anabilim dalına kayıtlı öğrenciler, bu ana bilim dalı dışındaki diğer ana bilim dallarından da (en fazla iki) ders alabilirler. Ancak disiplinler arası ana bilim dallarında kayıtlı öğrenciler, diğer ana bilim dallarından en fazla dört derse kadar alabilirler. Ayrıca EABD başkanlığının önerisi ve enstitü yönetim kurulu onayı ile diğer yükseköğretim kurumlarında verilmekte olan derslerden en fazla iki ders (lisans derecesiyle doktoraya kabul edilenler için en fazla dört ders) seçilebilir.</w:t>
      </w:r>
    </w:p>
    <w:p w:rsidR="0062415E" w:rsidRPr="00831E5E" w:rsidRDefault="0062415E" w:rsidP="0062415E">
      <w:pPr>
        <w:pStyle w:val="ColorfulList-Accent11"/>
        <w:numPr>
          <w:ilvl w:val="0"/>
          <w:numId w:val="15"/>
        </w:numPr>
        <w:tabs>
          <w:tab w:val="left" w:pos="527"/>
        </w:tabs>
        <w:spacing w:before="1"/>
        <w:ind w:right="115" w:firstLine="0"/>
        <w:rPr>
          <w:sz w:val="24"/>
        </w:rPr>
      </w:pPr>
      <w:r w:rsidRPr="00831E5E">
        <w:rPr>
          <w:sz w:val="24"/>
        </w:rPr>
        <w:t>Danışman öğretim üyesi kendisine tanınan süre içerisinde, öğrencinin seçmiş olduğu dersleri onaylar. Gerekli gördüğü durumlarda öğrencinin seçmiş olduğu dersleri</w:t>
      </w:r>
      <w:r w:rsidRPr="00831E5E">
        <w:rPr>
          <w:spacing w:val="-15"/>
          <w:sz w:val="24"/>
        </w:rPr>
        <w:t xml:space="preserve"> </w:t>
      </w:r>
      <w:r w:rsidRPr="00831E5E">
        <w:rPr>
          <w:sz w:val="24"/>
        </w:rPr>
        <w:t>değiştirebilir.</w:t>
      </w:r>
    </w:p>
    <w:p w:rsidR="0062415E" w:rsidRPr="00831E5E" w:rsidRDefault="0062415E" w:rsidP="0062415E">
      <w:pPr>
        <w:pStyle w:val="ColorfulList-Accent11"/>
        <w:numPr>
          <w:ilvl w:val="0"/>
          <w:numId w:val="15"/>
        </w:numPr>
        <w:tabs>
          <w:tab w:val="left" w:pos="590"/>
        </w:tabs>
        <w:ind w:right="117" w:firstLine="0"/>
        <w:rPr>
          <w:sz w:val="24"/>
        </w:rPr>
      </w:pPr>
      <w:r w:rsidRPr="00831E5E">
        <w:rPr>
          <w:sz w:val="24"/>
        </w:rPr>
        <w:t>Öğrenci, ortak danışmanı bulunması durumunda, Uzmanlık Alan dersini birinci danışmanından</w:t>
      </w:r>
      <w:r w:rsidRPr="00831E5E">
        <w:rPr>
          <w:spacing w:val="-1"/>
          <w:sz w:val="24"/>
        </w:rPr>
        <w:t xml:space="preserve"> </w:t>
      </w:r>
      <w:r w:rsidRPr="00831E5E">
        <w:rPr>
          <w:sz w:val="24"/>
        </w:rPr>
        <w:t>alır.</w:t>
      </w:r>
    </w:p>
    <w:p w:rsidR="0062415E" w:rsidRPr="00831E5E" w:rsidRDefault="0062415E" w:rsidP="0062415E">
      <w:pPr>
        <w:pStyle w:val="ColorfulList-Accent11"/>
        <w:numPr>
          <w:ilvl w:val="0"/>
          <w:numId w:val="15"/>
        </w:numPr>
        <w:tabs>
          <w:tab w:val="left" w:pos="489"/>
        </w:tabs>
        <w:ind w:right="114" w:firstLine="0"/>
        <w:rPr>
          <w:sz w:val="24"/>
        </w:rPr>
      </w:pPr>
      <w:r w:rsidRPr="00831E5E">
        <w:rPr>
          <w:sz w:val="24"/>
        </w:rPr>
        <w:lastRenderedPageBreak/>
        <w:t>Kayıt yenileyemeyen öğrencilerin mazeret başvuruları akademik takvimde belirtilen süre içinde alınır. Sağlık, doğal afet, tutukluluk, mahkûmiyet ve EYK tarafından kabul edilebilecek diğer nedenlerle özel durumlarını belgeleyen öğrencilerin mazeretleri EYK tarafından değerlendirilir. Süresi dışındaki başvurular değerlendirmeye alınmaz.</w:t>
      </w:r>
    </w:p>
    <w:p w:rsidR="0062415E" w:rsidRPr="00831E5E" w:rsidRDefault="0062415E" w:rsidP="0062415E">
      <w:pPr>
        <w:pStyle w:val="ColorfulList-Accent11"/>
        <w:numPr>
          <w:ilvl w:val="0"/>
          <w:numId w:val="15"/>
        </w:numPr>
        <w:tabs>
          <w:tab w:val="left" w:pos="611"/>
        </w:tabs>
        <w:ind w:right="119" w:firstLine="0"/>
        <w:rPr>
          <w:sz w:val="24"/>
        </w:rPr>
      </w:pPr>
      <w:r w:rsidRPr="00831E5E">
        <w:rPr>
          <w:sz w:val="24"/>
        </w:rPr>
        <w:t>Kayıt yenilemeyen öğrenci kayıt yenilemediği dönemde öğrencilik haklarından yararlanamaz ve kayıt yenilemediği dönem öğrenim süresinden</w:t>
      </w:r>
      <w:r w:rsidRPr="00831E5E">
        <w:rPr>
          <w:spacing w:val="-1"/>
          <w:sz w:val="24"/>
        </w:rPr>
        <w:t xml:space="preserve"> </w:t>
      </w:r>
      <w:r w:rsidRPr="00831E5E">
        <w:rPr>
          <w:sz w:val="24"/>
        </w:rPr>
        <w:t>sayılır.</w:t>
      </w:r>
    </w:p>
    <w:p w:rsidR="0062415E" w:rsidRPr="00831E5E" w:rsidRDefault="0062415E" w:rsidP="0062415E">
      <w:pPr>
        <w:pStyle w:val="Balk1"/>
        <w:spacing w:before="2" w:line="274" w:lineRule="exact"/>
        <w:jc w:val="both"/>
      </w:pPr>
      <w:r w:rsidRPr="00831E5E">
        <w:t>Derslerin Açılması</w:t>
      </w:r>
    </w:p>
    <w:p w:rsidR="0062415E" w:rsidRPr="00831E5E" w:rsidRDefault="0062415E" w:rsidP="0062415E">
      <w:pPr>
        <w:pStyle w:val="GvdeMetni"/>
        <w:ind w:right="110"/>
      </w:pPr>
      <w:r w:rsidRPr="00831E5E">
        <w:rPr>
          <w:b/>
        </w:rPr>
        <w:t xml:space="preserve">Madde 12– </w:t>
      </w:r>
      <w:r w:rsidRPr="00831E5E">
        <w:t>(1) Bir dersin bir yarıyılda açılabilmesi için o derse tezli programlarda, en az 1 (bir) öğrencinin, tezsiz programlarda ise en az 25 (yirmi beş) öğrencinin kayıtlı olması gerekir.</w:t>
      </w:r>
    </w:p>
    <w:p w:rsidR="0062415E" w:rsidRPr="00831E5E" w:rsidRDefault="0062415E" w:rsidP="0062415E">
      <w:pPr>
        <w:pStyle w:val="ColorfulList-Accent11"/>
        <w:numPr>
          <w:ilvl w:val="0"/>
          <w:numId w:val="13"/>
        </w:numPr>
        <w:tabs>
          <w:tab w:val="left" w:pos="458"/>
        </w:tabs>
        <w:ind w:right="111" w:firstLine="0"/>
        <w:rPr>
          <w:sz w:val="24"/>
        </w:rPr>
      </w:pPr>
      <w:r w:rsidRPr="00831E5E">
        <w:rPr>
          <w:sz w:val="24"/>
        </w:rPr>
        <w:t>Enstitülerde tezli programlardaki bir dersi en fazla kaç öğrencinin alabileceği EABD başkanlığının talebi doğrultusunda</w:t>
      </w:r>
      <w:r w:rsidRPr="00831E5E">
        <w:rPr>
          <w:spacing w:val="-1"/>
          <w:sz w:val="24"/>
        </w:rPr>
        <w:t xml:space="preserve"> </w:t>
      </w:r>
      <w:r w:rsidRPr="00831E5E">
        <w:rPr>
          <w:sz w:val="24"/>
        </w:rPr>
        <w:t>belirlenebilir.</w:t>
      </w:r>
    </w:p>
    <w:p w:rsidR="0062415E" w:rsidRPr="00831E5E" w:rsidRDefault="0062415E" w:rsidP="0062415E">
      <w:pPr>
        <w:pStyle w:val="ColorfulList-Accent11"/>
        <w:numPr>
          <w:ilvl w:val="0"/>
          <w:numId w:val="13"/>
        </w:numPr>
        <w:tabs>
          <w:tab w:val="left" w:pos="475"/>
        </w:tabs>
        <w:ind w:right="109" w:firstLine="0"/>
        <w:rPr>
          <w:sz w:val="24"/>
        </w:rPr>
      </w:pPr>
      <w:r w:rsidRPr="00831E5E">
        <w:rPr>
          <w:sz w:val="24"/>
        </w:rPr>
        <w:t>Uzmanlık Alan Derslerinin bir yarıyılda açılabilmesi için o derse en az 1 (bir) öğrencinin kayıtlı olması ve alacak öğrencinin tez aşamasında olması/geçmesi</w:t>
      </w:r>
      <w:r w:rsidRPr="00831E5E">
        <w:rPr>
          <w:spacing w:val="1"/>
          <w:sz w:val="24"/>
        </w:rPr>
        <w:t xml:space="preserve"> </w:t>
      </w:r>
      <w:r w:rsidRPr="00831E5E">
        <w:rPr>
          <w:sz w:val="24"/>
        </w:rPr>
        <w:t>gerekir.</w:t>
      </w:r>
    </w:p>
    <w:p w:rsidR="0062415E" w:rsidRPr="00831E5E" w:rsidRDefault="0062415E" w:rsidP="0062415E">
      <w:pPr>
        <w:pStyle w:val="Balk1"/>
        <w:spacing w:before="4" w:line="274" w:lineRule="exact"/>
        <w:jc w:val="both"/>
      </w:pPr>
      <w:r w:rsidRPr="00831E5E">
        <w:t>Uzmanlık Alan Dersi</w:t>
      </w:r>
    </w:p>
    <w:p w:rsidR="0062415E" w:rsidRPr="00831E5E" w:rsidRDefault="0062415E" w:rsidP="0062415E">
      <w:pPr>
        <w:pStyle w:val="GvdeMetni"/>
        <w:ind w:right="115"/>
      </w:pPr>
      <w:r w:rsidRPr="00831E5E">
        <w:rPr>
          <w:b/>
        </w:rPr>
        <w:t xml:space="preserve">Madde 13– </w:t>
      </w:r>
      <w:r w:rsidRPr="00831E5E">
        <w:t>(1) Uzmanlık alan dersi; danışman öğretim üyesinin çalıştığı bilimsel alandaki bilgi,</w:t>
      </w:r>
      <w:r w:rsidRPr="00831E5E">
        <w:rPr>
          <w:spacing w:val="42"/>
        </w:rPr>
        <w:t xml:space="preserve"> </w:t>
      </w:r>
      <w:r w:rsidRPr="00831E5E">
        <w:t>görgü</w:t>
      </w:r>
      <w:r w:rsidRPr="00831E5E">
        <w:rPr>
          <w:spacing w:val="43"/>
        </w:rPr>
        <w:t xml:space="preserve"> </w:t>
      </w:r>
      <w:r w:rsidRPr="00831E5E">
        <w:t>ve</w:t>
      </w:r>
      <w:r w:rsidRPr="00831E5E">
        <w:rPr>
          <w:spacing w:val="41"/>
        </w:rPr>
        <w:t xml:space="preserve"> </w:t>
      </w:r>
      <w:r w:rsidRPr="00831E5E">
        <w:t>deneyimlerinin</w:t>
      </w:r>
      <w:r w:rsidRPr="00831E5E">
        <w:rPr>
          <w:spacing w:val="43"/>
        </w:rPr>
        <w:t xml:space="preserve"> </w:t>
      </w:r>
      <w:r w:rsidRPr="00831E5E">
        <w:t>aktarılması,</w:t>
      </w:r>
      <w:r w:rsidRPr="00831E5E">
        <w:rPr>
          <w:spacing w:val="42"/>
        </w:rPr>
        <w:t xml:space="preserve"> </w:t>
      </w:r>
      <w:r w:rsidRPr="00831E5E">
        <w:t>öğrencilere</w:t>
      </w:r>
      <w:r w:rsidRPr="00831E5E">
        <w:rPr>
          <w:spacing w:val="41"/>
        </w:rPr>
        <w:t xml:space="preserve"> </w:t>
      </w:r>
      <w:r w:rsidRPr="00831E5E">
        <w:t>bilimsel</w:t>
      </w:r>
      <w:r w:rsidRPr="00831E5E">
        <w:rPr>
          <w:spacing w:val="43"/>
        </w:rPr>
        <w:t xml:space="preserve"> </w:t>
      </w:r>
      <w:r w:rsidRPr="00831E5E">
        <w:t>etik</w:t>
      </w:r>
      <w:r w:rsidRPr="00831E5E">
        <w:rPr>
          <w:spacing w:val="42"/>
        </w:rPr>
        <w:t xml:space="preserve"> </w:t>
      </w:r>
      <w:r w:rsidRPr="00831E5E">
        <w:t>ve</w:t>
      </w:r>
      <w:r w:rsidRPr="00831E5E">
        <w:rPr>
          <w:spacing w:val="42"/>
        </w:rPr>
        <w:t xml:space="preserve"> </w:t>
      </w:r>
      <w:r w:rsidRPr="00831E5E">
        <w:t>çalışma</w:t>
      </w:r>
      <w:r w:rsidRPr="00831E5E">
        <w:rPr>
          <w:spacing w:val="42"/>
        </w:rPr>
        <w:t xml:space="preserve"> </w:t>
      </w:r>
      <w:r w:rsidRPr="00831E5E">
        <w:t>disiplininin,</w:t>
      </w:r>
      <w:r>
        <w:t xml:space="preserve"> </w:t>
      </w:r>
      <w:r w:rsidRPr="00831E5E">
        <w:t>güncel literatürü izleyebilme ve değerlendirebilme yeteneğinin kazandırılması, tez çalışmalarının bilimsel temellerinin oluşturulması ve yürütülmesi için uygulanacak teorik bir derstir.</w:t>
      </w:r>
    </w:p>
    <w:p w:rsidR="0062415E" w:rsidRPr="00831E5E" w:rsidRDefault="0062415E" w:rsidP="0062415E">
      <w:pPr>
        <w:pStyle w:val="ColorfulList-Accent11"/>
        <w:numPr>
          <w:ilvl w:val="0"/>
          <w:numId w:val="12"/>
        </w:numPr>
        <w:tabs>
          <w:tab w:val="left" w:pos="487"/>
        </w:tabs>
        <w:ind w:right="116" w:firstLine="0"/>
        <w:rPr>
          <w:sz w:val="24"/>
        </w:rPr>
      </w:pPr>
      <w:r w:rsidRPr="00831E5E">
        <w:rPr>
          <w:sz w:val="24"/>
        </w:rPr>
        <w:t>Danışmanlık lisansüstü öğrencilerine EYK tarafından danışman atandığı tarihte başlar ve EYK’nın mezuniyet kararı sonuna kadar devam</w:t>
      </w:r>
      <w:r w:rsidRPr="00831E5E">
        <w:rPr>
          <w:spacing w:val="-1"/>
          <w:sz w:val="24"/>
        </w:rPr>
        <w:t xml:space="preserve"> </w:t>
      </w:r>
      <w:r w:rsidRPr="00831E5E">
        <w:rPr>
          <w:sz w:val="24"/>
        </w:rPr>
        <w:t>eder.</w:t>
      </w:r>
    </w:p>
    <w:p w:rsidR="0062415E" w:rsidRPr="00831E5E" w:rsidRDefault="0062415E" w:rsidP="0062415E">
      <w:pPr>
        <w:pStyle w:val="ColorfulList-Accent11"/>
        <w:numPr>
          <w:ilvl w:val="0"/>
          <w:numId w:val="12"/>
        </w:numPr>
        <w:tabs>
          <w:tab w:val="left" w:pos="472"/>
        </w:tabs>
        <w:ind w:right="116" w:firstLine="0"/>
        <w:rPr>
          <w:sz w:val="24"/>
        </w:rPr>
      </w:pPr>
      <w:r w:rsidRPr="00831E5E">
        <w:rPr>
          <w:sz w:val="24"/>
        </w:rPr>
        <w:t>Yabancı dilde eğitim veren lisansüstü programlarda danışmanlık görevi yürütecek öğretim üyelerine bu programlarda diğer lisansüstü dersler ile birlikte Uzmanlık Alan Dersi program dillerinden birinde her yarıyıl için EABD başkanlığınca önerilir ve EYK onayı ile</w:t>
      </w:r>
      <w:r w:rsidRPr="00831E5E">
        <w:rPr>
          <w:spacing w:val="-9"/>
          <w:sz w:val="24"/>
        </w:rPr>
        <w:t xml:space="preserve"> </w:t>
      </w:r>
      <w:r w:rsidRPr="00831E5E">
        <w:rPr>
          <w:sz w:val="24"/>
        </w:rPr>
        <w:t>açılır.</w:t>
      </w:r>
    </w:p>
    <w:p w:rsidR="0062415E" w:rsidRPr="00831E5E" w:rsidRDefault="0062415E" w:rsidP="0062415E">
      <w:pPr>
        <w:pStyle w:val="ColorfulList-Accent11"/>
        <w:numPr>
          <w:ilvl w:val="0"/>
          <w:numId w:val="12"/>
        </w:numPr>
        <w:tabs>
          <w:tab w:val="left" w:pos="451"/>
        </w:tabs>
        <w:ind w:left="450" w:hanging="339"/>
        <w:rPr>
          <w:sz w:val="24"/>
        </w:rPr>
      </w:pPr>
      <w:r w:rsidRPr="00831E5E">
        <w:rPr>
          <w:sz w:val="24"/>
        </w:rPr>
        <w:t>Uzmanlık Alan Dersi bir program için haftada 4 (dört) saat olarak</w:t>
      </w:r>
      <w:r w:rsidRPr="00831E5E">
        <w:rPr>
          <w:spacing w:val="-2"/>
          <w:sz w:val="24"/>
        </w:rPr>
        <w:t xml:space="preserve"> </w:t>
      </w:r>
      <w:r w:rsidRPr="00831E5E">
        <w:rPr>
          <w:sz w:val="24"/>
        </w:rPr>
        <w:t>uygulanır.</w:t>
      </w:r>
    </w:p>
    <w:p w:rsidR="0062415E" w:rsidRPr="00831E5E" w:rsidRDefault="0062415E" w:rsidP="0062415E">
      <w:pPr>
        <w:pStyle w:val="ColorfulList-Accent11"/>
        <w:numPr>
          <w:ilvl w:val="0"/>
          <w:numId w:val="12"/>
        </w:numPr>
        <w:tabs>
          <w:tab w:val="left" w:pos="477"/>
        </w:tabs>
        <w:ind w:right="111" w:firstLine="0"/>
        <w:rPr>
          <w:sz w:val="24"/>
        </w:rPr>
      </w:pPr>
      <w:r w:rsidRPr="00831E5E">
        <w:rPr>
          <w:sz w:val="24"/>
        </w:rPr>
        <w:t>İlgili öğretim üyesi yarıyıl sonu başarı notu ile birlikte “Lisansüstü Uzmanlık Alanı Dersi Uygulama Formu</w:t>
      </w:r>
      <w:r>
        <w:rPr>
          <w:sz w:val="24"/>
        </w:rPr>
        <w:t>’</w:t>
      </w:r>
      <w:r w:rsidRPr="00831E5E">
        <w:rPr>
          <w:sz w:val="24"/>
        </w:rPr>
        <w:t>nu tez aşamasındaki öğrencileri için doldurur. İlgili form öğrencinin yaptığı ödev, sunum, bildiri, makale gibi bilimsel faaliyetleri, tezine ilişkin aldığı mesafeyi ve yeterli/yetersiz sayılma gerekçelerini gösterir bilgileri</w:t>
      </w:r>
      <w:r w:rsidRPr="00831E5E">
        <w:rPr>
          <w:spacing w:val="1"/>
          <w:sz w:val="24"/>
        </w:rPr>
        <w:t xml:space="preserve"> </w:t>
      </w:r>
      <w:r w:rsidRPr="00831E5E">
        <w:rPr>
          <w:sz w:val="24"/>
        </w:rPr>
        <w:t>içerir.</w:t>
      </w:r>
    </w:p>
    <w:p w:rsidR="0062415E" w:rsidRPr="00831E5E" w:rsidRDefault="0062415E" w:rsidP="0062415E">
      <w:pPr>
        <w:pStyle w:val="ColorfulList-Accent11"/>
        <w:numPr>
          <w:ilvl w:val="0"/>
          <w:numId w:val="12"/>
        </w:numPr>
        <w:tabs>
          <w:tab w:val="left" w:pos="518"/>
        </w:tabs>
        <w:spacing w:before="1"/>
        <w:ind w:right="115" w:firstLine="0"/>
        <w:rPr>
          <w:sz w:val="24"/>
        </w:rPr>
      </w:pPr>
      <w:r w:rsidRPr="00831E5E">
        <w:rPr>
          <w:sz w:val="24"/>
        </w:rPr>
        <w:t>Uzmanlık Alan Dersinden üst üste iki kez veya aralıklı olarak üç kez başarısız olan öğrencinin danışmanı EABD başkanlığının önerisi ve EYK kararı ile</w:t>
      </w:r>
      <w:r w:rsidRPr="00831E5E">
        <w:rPr>
          <w:spacing w:val="-9"/>
          <w:sz w:val="24"/>
        </w:rPr>
        <w:t xml:space="preserve"> </w:t>
      </w:r>
      <w:r w:rsidRPr="00831E5E">
        <w:rPr>
          <w:sz w:val="24"/>
        </w:rPr>
        <w:t>değiştirilebilir.</w:t>
      </w:r>
    </w:p>
    <w:p w:rsidR="0062415E" w:rsidRPr="00831E5E" w:rsidRDefault="0062415E" w:rsidP="0062415E">
      <w:pPr>
        <w:pStyle w:val="ColorfulList-Accent11"/>
        <w:numPr>
          <w:ilvl w:val="0"/>
          <w:numId w:val="12"/>
        </w:numPr>
        <w:tabs>
          <w:tab w:val="left" w:pos="559"/>
        </w:tabs>
        <w:ind w:right="113" w:firstLine="0"/>
        <w:rPr>
          <w:sz w:val="24"/>
        </w:rPr>
      </w:pPr>
      <w:r w:rsidRPr="00831E5E">
        <w:rPr>
          <w:sz w:val="24"/>
        </w:rPr>
        <w:t>Güz yarıyılında kaydolan öğrenciler için Bahar yarıyılı başlangıcına kadar, Bahar yarıyılında kaydolan öğrenciler için Güz yarıyılı başlangıcına kadar yarıyıl ve yaz dönemini de kapsayacak şekilde devam eder. Öğretim üyelerinin izinli olduğu dönemlerde ücretlendirme yapılamaz.</w:t>
      </w:r>
    </w:p>
    <w:p w:rsidR="0062415E" w:rsidRPr="00831E5E" w:rsidRDefault="0062415E" w:rsidP="0062415E">
      <w:pPr>
        <w:pStyle w:val="ColorfulList-Accent11"/>
        <w:numPr>
          <w:ilvl w:val="0"/>
          <w:numId w:val="12"/>
        </w:numPr>
        <w:tabs>
          <w:tab w:val="left" w:pos="470"/>
        </w:tabs>
        <w:ind w:right="110" w:firstLine="0"/>
        <w:rPr>
          <w:sz w:val="24"/>
        </w:rPr>
      </w:pPr>
      <w:r w:rsidRPr="00831E5E">
        <w:rPr>
          <w:sz w:val="24"/>
        </w:rPr>
        <w:t>Uzmanlık Alan Dersi haftalık ders dağılımı, ders yükü ve ücrete esas ders saati cetvelinde gösterilir. Uzmanlık Alan Dersi en fazla 2 x 4 = 8 saati ücretlendirilebilir. Uzmanlık Alan Dersi sınav yüküne dâhil değildir. Yabancı dilde eğitim veren Lisansüstü programlarda, ayrıca yabancı dilde açılan Uzmanlık Alan Dersi ücreti</w:t>
      </w:r>
      <w:r w:rsidRPr="00831E5E">
        <w:rPr>
          <w:spacing w:val="-3"/>
          <w:sz w:val="24"/>
        </w:rPr>
        <w:t xml:space="preserve"> </w:t>
      </w:r>
      <w:r w:rsidRPr="00831E5E">
        <w:rPr>
          <w:sz w:val="24"/>
        </w:rPr>
        <w:t>ödenmez.</w:t>
      </w:r>
    </w:p>
    <w:p w:rsidR="0062415E" w:rsidRPr="00831E5E" w:rsidRDefault="0062415E" w:rsidP="0062415E">
      <w:pPr>
        <w:pStyle w:val="ColorfulList-Accent11"/>
        <w:numPr>
          <w:ilvl w:val="0"/>
          <w:numId w:val="12"/>
        </w:numPr>
        <w:tabs>
          <w:tab w:val="left" w:pos="611"/>
        </w:tabs>
        <w:ind w:right="109" w:firstLine="0"/>
        <w:rPr>
          <w:sz w:val="24"/>
        </w:rPr>
      </w:pPr>
      <w:r w:rsidRPr="00831E5E">
        <w:rPr>
          <w:sz w:val="24"/>
        </w:rPr>
        <w:t>Danışmanlık ücreti ilgili öğretim üyesinin aktif danışmanlık yüküne (en fazla 10) göre ödenir.</w:t>
      </w:r>
    </w:p>
    <w:p w:rsidR="0062415E" w:rsidRPr="00831E5E" w:rsidRDefault="0062415E" w:rsidP="0062415E">
      <w:pPr>
        <w:pStyle w:val="Balk1"/>
        <w:spacing w:before="5" w:line="274" w:lineRule="exact"/>
        <w:jc w:val="both"/>
      </w:pPr>
      <w:r w:rsidRPr="00831E5E">
        <w:t>Ders Değiştirme</w:t>
      </w:r>
    </w:p>
    <w:p w:rsidR="0062415E" w:rsidRPr="00831E5E" w:rsidRDefault="0062415E" w:rsidP="0062415E">
      <w:pPr>
        <w:pStyle w:val="GvdeMetni"/>
        <w:ind w:right="115"/>
      </w:pPr>
      <w:r w:rsidRPr="00831E5E">
        <w:rPr>
          <w:b/>
        </w:rPr>
        <w:t xml:space="preserve">Madde 14– </w:t>
      </w:r>
      <w:r w:rsidRPr="00831E5E">
        <w:t>(1) Derse yazılma işlemleri sonunda akademik takvimde belirlenen tarihte açılan/açılmayan dersler ilgili enstitülerin İnternet sayfalarında ilan edilir.</w:t>
      </w:r>
    </w:p>
    <w:p w:rsidR="0062415E" w:rsidRPr="00831E5E" w:rsidRDefault="0062415E" w:rsidP="0062415E">
      <w:pPr>
        <w:pStyle w:val="ColorfulList-Accent11"/>
        <w:numPr>
          <w:ilvl w:val="0"/>
          <w:numId w:val="11"/>
        </w:numPr>
        <w:tabs>
          <w:tab w:val="left" w:pos="472"/>
        </w:tabs>
        <w:ind w:right="119" w:firstLine="0"/>
        <w:rPr>
          <w:sz w:val="24"/>
        </w:rPr>
      </w:pPr>
      <w:r w:rsidRPr="00831E5E">
        <w:rPr>
          <w:sz w:val="24"/>
        </w:rPr>
        <w:t>Açılmayan ders yerine derse yazılma işlemini süresi içinde yapmayan öğrencilere mazeret hakkı</w:t>
      </w:r>
      <w:r w:rsidRPr="00831E5E">
        <w:rPr>
          <w:spacing w:val="-1"/>
          <w:sz w:val="24"/>
        </w:rPr>
        <w:t xml:space="preserve"> </w:t>
      </w:r>
      <w:r w:rsidRPr="00831E5E">
        <w:rPr>
          <w:sz w:val="24"/>
        </w:rPr>
        <w:t>verilmez.</w:t>
      </w:r>
    </w:p>
    <w:p w:rsidR="0062415E" w:rsidRPr="00831E5E" w:rsidRDefault="0062415E" w:rsidP="0062415E">
      <w:pPr>
        <w:pStyle w:val="ColorfulList-Accent11"/>
        <w:numPr>
          <w:ilvl w:val="0"/>
          <w:numId w:val="11"/>
        </w:numPr>
        <w:tabs>
          <w:tab w:val="left" w:pos="458"/>
        </w:tabs>
        <w:ind w:right="113" w:firstLine="0"/>
        <w:rPr>
          <w:sz w:val="24"/>
        </w:rPr>
      </w:pPr>
      <w:r w:rsidRPr="00831E5E">
        <w:rPr>
          <w:sz w:val="24"/>
        </w:rPr>
        <w:t>Danışmanın bulunmadığı zorunlu hâllerde (yurtdışı görevlendirme, hastalık, idari izin) ilgili EABD başkanlığının onayı ile de ders değiştirme</w:t>
      </w:r>
      <w:r w:rsidRPr="00831E5E">
        <w:rPr>
          <w:spacing w:val="-7"/>
          <w:sz w:val="24"/>
        </w:rPr>
        <w:t xml:space="preserve"> </w:t>
      </w:r>
      <w:r w:rsidRPr="00831E5E">
        <w:rPr>
          <w:sz w:val="24"/>
        </w:rPr>
        <w:t>yapılabilir.</w:t>
      </w:r>
    </w:p>
    <w:p w:rsidR="0062415E" w:rsidRPr="00831E5E" w:rsidRDefault="0062415E" w:rsidP="0062415E">
      <w:pPr>
        <w:spacing w:before="10" w:line="232" w:lineRule="auto"/>
        <w:ind w:left="111" w:right="5393"/>
        <w:rPr>
          <w:sz w:val="24"/>
        </w:rPr>
      </w:pPr>
      <w:r w:rsidRPr="00831E5E">
        <w:rPr>
          <w:b/>
          <w:sz w:val="24"/>
        </w:rPr>
        <w:t xml:space="preserve">Kredi Aktarma ve Ders Muafiyeti Madde 15– </w:t>
      </w:r>
      <w:r w:rsidRPr="00831E5E">
        <w:rPr>
          <w:sz w:val="24"/>
        </w:rPr>
        <w:t>(1) Aktarılacak krediler için,</w:t>
      </w:r>
    </w:p>
    <w:p w:rsidR="0062415E" w:rsidRPr="00831E5E" w:rsidRDefault="0062415E" w:rsidP="0062415E">
      <w:pPr>
        <w:pStyle w:val="ColorfulList-Accent11"/>
        <w:numPr>
          <w:ilvl w:val="1"/>
          <w:numId w:val="11"/>
        </w:numPr>
        <w:tabs>
          <w:tab w:val="left" w:pos="537"/>
        </w:tabs>
        <w:spacing w:before="2"/>
        <w:ind w:right="111" w:firstLine="0"/>
        <w:rPr>
          <w:sz w:val="24"/>
        </w:rPr>
      </w:pPr>
      <w:r w:rsidRPr="00831E5E">
        <w:rPr>
          <w:sz w:val="24"/>
        </w:rPr>
        <w:t>KÜ dışındaki enstitülerden alınan AKTS kayıtlı olduğu programın gerektirdiği AKTS’nin veya kredisinin %50'sini geçemez. Bu madde KÜ enstitülerinden özel öğrenci statüsünde alınan dersler için</w:t>
      </w:r>
      <w:r w:rsidRPr="00831E5E">
        <w:rPr>
          <w:spacing w:val="-1"/>
          <w:sz w:val="24"/>
        </w:rPr>
        <w:t xml:space="preserve"> </w:t>
      </w:r>
      <w:r w:rsidRPr="00831E5E">
        <w:rPr>
          <w:sz w:val="24"/>
        </w:rPr>
        <w:t>uygulanmaz.</w:t>
      </w:r>
    </w:p>
    <w:p w:rsidR="0062415E" w:rsidRPr="00831E5E" w:rsidRDefault="0062415E" w:rsidP="0062415E">
      <w:pPr>
        <w:pStyle w:val="ColorfulList-Accent11"/>
        <w:numPr>
          <w:ilvl w:val="1"/>
          <w:numId w:val="11"/>
        </w:numPr>
        <w:tabs>
          <w:tab w:val="left" w:pos="523"/>
        </w:tabs>
        <w:ind w:right="110" w:firstLine="60"/>
        <w:rPr>
          <w:sz w:val="24"/>
        </w:rPr>
      </w:pPr>
      <w:r w:rsidRPr="00831E5E">
        <w:rPr>
          <w:sz w:val="24"/>
        </w:rPr>
        <w:t>KÜ’de alınan dersler için başarı notunun yüksek lisans için en az “CC”, doktora için en az “CB” olması</w:t>
      </w:r>
      <w:r w:rsidRPr="00831E5E">
        <w:rPr>
          <w:spacing w:val="1"/>
          <w:sz w:val="24"/>
        </w:rPr>
        <w:t xml:space="preserve"> </w:t>
      </w:r>
      <w:r w:rsidRPr="00831E5E">
        <w:rPr>
          <w:sz w:val="24"/>
        </w:rPr>
        <w:t>gerekir.</w:t>
      </w:r>
    </w:p>
    <w:p w:rsidR="0062415E" w:rsidRDefault="0062415E" w:rsidP="0062415E">
      <w:pPr>
        <w:pStyle w:val="ColorfulList-Accent11"/>
        <w:numPr>
          <w:ilvl w:val="1"/>
          <w:numId w:val="11"/>
        </w:numPr>
        <w:tabs>
          <w:tab w:val="left" w:pos="499"/>
        </w:tabs>
        <w:ind w:right="114" w:firstLine="0"/>
        <w:rPr>
          <w:sz w:val="24"/>
        </w:rPr>
      </w:pPr>
      <w:r w:rsidRPr="00831E5E">
        <w:rPr>
          <w:sz w:val="24"/>
        </w:rPr>
        <w:t>KÜ dışında alınan dersler için başarı notunun yüksek lisans için en az “BB”, doktora için en az “BA” olması</w:t>
      </w:r>
      <w:r w:rsidRPr="00831E5E">
        <w:rPr>
          <w:spacing w:val="1"/>
          <w:sz w:val="24"/>
        </w:rPr>
        <w:t xml:space="preserve"> </w:t>
      </w:r>
      <w:r w:rsidRPr="00831E5E">
        <w:rPr>
          <w:sz w:val="24"/>
        </w:rPr>
        <w:t>gerekir.</w:t>
      </w:r>
    </w:p>
    <w:p w:rsidR="00173910" w:rsidRPr="00831E5E" w:rsidRDefault="00173910" w:rsidP="00173910">
      <w:pPr>
        <w:pStyle w:val="ColorfulList-Accent11"/>
        <w:tabs>
          <w:tab w:val="left" w:pos="499"/>
        </w:tabs>
        <w:ind w:right="114"/>
        <w:rPr>
          <w:sz w:val="24"/>
        </w:rPr>
      </w:pPr>
    </w:p>
    <w:p w:rsidR="0062415E" w:rsidRPr="00831E5E" w:rsidRDefault="0062415E" w:rsidP="0062415E">
      <w:pPr>
        <w:pStyle w:val="Balk1"/>
        <w:spacing w:before="6" w:line="274" w:lineRule="exact"/>
        <w:jc w:val="both"/>
      </w:pPr>
      <w:r w:rsidRPr="00831E5E">
        <w:lastRenderedPageBreak/>
        <w:t>Farklı Enstitüden/Üniversiteden Ders Alma</w:t>
      </w:r>
    </w:p>
    <w:p w:rsidR="0062415E" w:rsidRPr="00831E5E" w:rsidRDefault="0062415E" w:rsidP="0062415E">
      <w:pPr>
        <w:pStyle w:val="GvdeMetni"/>
        <w:ind w:right="113"/>
      </w:pPr>
      <w:r w:rsidRPr="00831E5E">
        <w:rPr>
          <w:b/>
        </w:rPr>
        <w:t xml:space="preserve">Madde 16– </w:t>
      </w:r>
      <w:r w:rsidRPr="00831E5E">
        <w:t>(1) Kayıtlı olduğu enstitüden farklı bir enstitüde açılmış olan lisansüstü derslerden de (en fazla 2 (iki) derse kadar) (seminer ve uzmanlık alan dersleri hariç) alınabilir.</w:t>
      </w:r>
    </w:p>
    <w:p w:rsidR="0062415E" w:rsidRPr="00831E5E" w:rsidRDefault="0062415E" w:rsidP="0062415E">
      <w:pPr>
        <w:pStyle w:val="ColorfulList-Accent11"/>
        <w:numPr>
          <w:ilvl w:val="0"/>
          <w:numId w:val="10"/>
        </w:numPr>
        <w:tabs>
          <w:tab w:val="left" w:pos="475"/>
        </w:tabs>
        <w:ind w:right="110" w:firstLine="0"/>
        <w:rPr>
          <w:sz w:val="24"/>
        </w:rPr>
      </w:pPr>
      <w:r w:rsidRPr="00831E5E">
        <w:rPr>
          <w:sz w:val="24"/>
        </w:rPr>
        <w:t>Farklı enstitüden ders alma işlemi, öğrencinin danışmanın uygun görüşü ve EABD Başkanının onayını içeren, “Farklı Enstitüden Ders Alma Formu” doldurulur ve EYK kararı ile bir başka enstitüden ders alma işlemi</w:t>
      </w:r>
      <w:r w:rsidRPr="00831E5E">
        <w:rPr>
          <w:spacing w:val="-2"/>
          <w:sz w:val="24"/>
        </w:rPr>
        <w:t xml:space="preserve"> </w:t>
      </w:r>
      <w:r w:rsidRPr="00831E5E">
        <w:rPr>
          <w:sz w:val="24"/>
        </w:rPr>
        <w:t>gerçekleşir.</w:t>
      </w:r>
    </w:p>
    <w:p w:rsidR="0062415E" w:rsidRPr="00831E5E" w:rsidRDefault="0062415E" w:rsidP="0062415E">
      <w:pPr>
        <w:pStyle w:val="Balk1"/>
        <w:spacing w:before="2"/>
        <w:jc w:val="both"/>
      </w:pPr>
      <w:r w:rsidRPr="00831E5E">
        <w:t>Alt – Üst Programlarından Ders Alma</w:t>
      </w:r>
    </w:p>
    <w:p w:rsidR="0062415E" w:rsidRPr="00831E5E" w:rsidRDefault="0062415E" w:rsidP="0062415E">
      <w:pPr>
        <w:pStyle w:val="GvdeMetni"/>
        <w:spacing w:before="72"/>
        <w:ind w:right="114"/>
      </w:pPr>
      <w:r w:rsidRPr="00831E5E">
        <w:rPr>
          <w:b/>
        </w:rPr>
        <w:t xml:space="preserve">Madde 17– </w:t>
      </w:r>
      <w:r w:rsidRPr="00831E5E">
        <w:t>(1) Lisansüstü programlarda lisans veya bilimsel hazırlık programlarından alınan dersler kredi hesabında dikkate alınmaz.</w:t>
      </w:r>
    </w:p>
    <w:p w:rsidR="0062415E" w:rsidRPr="00831E5E" w:rsidRDefault="0062415E" w:rsidP="0062415E">
      <w:pPr>
        <w:pStyle w:val="Balk1"/>
        <w:spacing w:before="5"/>
        <w:ind w:left="270" w:right="271"/>
        <w:jc w:val="center"/>
      </w:pPr>
      <w:r w:rsidRPr="00831E5E">
        <w:t>SEKİZİNCİ BÖLÜM</w:t>
      </w:r>
    </w:p>
    <w:p w:rsidR="0062415E" w:rsidRPr="00831E5E" w:rsidRDefault="0062415E" w:rsidP="0062415E">
      <w:pPr>
        <w:ind w:left="270" w:right="278"/>
        <w:jc w:val="center"/>
        <w:rPr>
          <w:b/>
          <w:sz w:val="24"/>
        </w:rPr>
      </w:pPr>
      <w:r w:rsidRPr="00831E5E">
        <w:rPr>
          <w:b/>
          <w:sz w:val="24"/>
        </w:rPr>
        <w:t>Derse Devam ve Kredi Değeri, Ölçme ve Değerlendirme, Ders Tekrarı ve Sınav Notuna İtiraz, Öğretim Üyesinin Sınav Sonucunu Düzeltmesi</w:t>
      </w:r>
    </w:p>
    <w:p w:rsidR="0062415E" w:rsidRPr="00831E5E" w:rsidRDefault="0062415E" w:rsidP="0062415E">
      <w:pPr>
        <w:spacing w:line="274" w:lineRule="exact"/>
        <w:ind w:left="111"/>
        <w:jc w:val="both"/>
        <w:rPr>
          <w:b/>
          <w:sz w:val="24"/>
        </w:rPr>
      </w:pPr>
      <w:r w:rsidRPr="00831E5E">
        <w:rPr>
          <w:b/>
          <w:sz w:val="24"/>
        </w:rPr>
        <w:t>Derse Devam, Kredi Değeri ve Ders Programı</w:t>
      </w:r>
    </w:p>
    <w:p w:rsidR="0062415E" w:rsidRPr="00831E5E" w:rsidRDefault="0062415E" w:rsidP="0062415E">
      <w:pPr>
        <w:pStyle w:val="GvdeMetni"/>
        <w:ind w:right="115"/>
      </w:pPr>
      <w:r w:rsidRPr="00831E5E">
        <w:rPr>
          <w:b/>
        </w:rPr>
        <w:t xml:space="preserve">Madde 18– </w:t>
      </w:r>
      <w:r w:rsidRPr="00831E5E">
        <w:t>(1) Öğrenciler kayıt yaptırdığı dersin en az %75’ine devam etmek zorundadır. Öğrencilerin devam durumları, öğretim üyesi tarafından takip edilir ve değerlendirilir.</w:t>
      </w:r>
    </w:p>
    <w:p w:rsidR="0062415E" w:rsidRPr="00831E5E" w:rsidRDefault="0062415E" w:rsidP="0062415E">
      <w:pPr>
        <w:pStyle w:val="ColorfulList-Accent11"/>
        <w:numPr>
          <w:ilvl w:val="1"/>
          <w:numId w:val="10"/>
        </w:numPr>
        <w:tabs>
          <w:tab w:val="left" w:pos="443"/>
        </w:tabs>
        <w:ind w:right="114" w:firstLine="0"/>
        <w:rPr>
          <w:sz w:val="24"/>
        </w:rPr>
      </w:pPr>
      <w:r w:rsidRPr="00831E5E">
        <w:rPr>
          <w:sz w:val="24"/>
        </w:rPr>
        <w:t>Uzaktan öğretim programlarında ödev, ara sınav gibi yıl içi faaliyetlerin en az birinin yerine getirilmesi ile devam şartı sağlanmış olur. Uzaktan öğretim programlarında dersin sorumlusu öğretim elemanı, haftada en az ders süresi kadar internet üzerinden öğrencilerle bağlantı kurmakla yükümlüdür. Öğrenciler, danışmanları ve dersin sorumlusu öğretim elemanları ile ilgili her türlü iletişimlerini senkron veya asenkron olarak İnternet ortamında</w:t>
      </w:r>
      <w:r w:rsidRPr="00831E5E">
        <w:rPr>
          <w:spacing w:val="-2"/>
          <w:sz w:val="24"/>
        </w:rPr>
        <w:t xml:space="preserve"> </w:t>
      </w:r>
      <w:r w:rsidRPr="00831E5E">
        <w:rPr>
          <w:sz w:val="24"/>
        </w:rPr>
        <w:t>yapar.</w:t>
      </w:r>
    </w:p>
    <w:p w:rsidR="0062415E" w:rsidRPr="00831E5E" w:rsidRDefault="0062415E" w:rsidP="0062415E">
      <w:pPr>
        <w:pStyle w:val="ColorfulList-Accent11"/>
        <w:numPr>
          <w:ilvl w:val="1"/>
          <w:numId w:val="10"/>
        </w:numPr>
        <w:tabs>
          <w:tab w:val="left" w:pos="499"/>
        </w:tabs>
        <w:ind w:right="112" w:firstLine="0"/>
        <w:rPr>
          <w:sz w:val="24"/>
        </w:rPr>
      </w:pPr>
      <w:r w:rsidRPr="00831E5E">
        <w:rPr>
          <w:sz w:val="24"/>
        </w:rPr>
        <w:t>Örgün ve uzaktan eğitimle yürütülen tezsiz yüksek lisans programında başarısız olunan dersin tekrar alınması durumunda ilgili dönem için öngörülen katkı payı ve öğrenim ücreti tekrar</w:t>
      </w:r>
      <w:r w:rsidRPr="00831E5E">
        <w:rPr>
          <w:spacing w:val="-1"/>
          <w:sz w:val="24"/>
        </w:rPr>
        <w:t xml:space="preserve"> </w:t>
      </w:r>
      <w:r w:rsidRPr="00831E5E">
        <w:rPr>
          <w:sz w:val="24"/>
        </w:rPr>
        <w:t>ödenir.</w:t>
      </w:r>
    </w:p>
    <w:p w:rsidR="0062415E" w:rsidRPr="00831E5E" w:rsidRDefault="0062415E" w:rsidP="0062415E">
      <w:pPr>
        <w:pStyle w:val="ColorfulList-Accent11"/>
        <w:numPr>
          <w:ilvl w:val="0"/>
          <w:numId w:val="9"/>
        </w:numPr>
        <w:tabs>
          <w:tab w:val="left" w:pos="484"/>
        </w:tabs>
        <w:ind w:right="111" w:firstLine="0"/>
        <w:rPr>
          <w:sz w:val="24"/>
        </w:rPr>
      </w:pPr>
      <w:r w:rsidRPr="00831E5E">
        <w:rPr>
          <w:sz w:val="24"/>
        </w:rPr>
        <w:t>Tezli lisansüstü programlarda her dönem için ders planlarında en az dört (4) ders, tezsiz lisansüstü programlardaysa her dönem için ders planlarında en az beş (5) ders bulunması zorunludur.</w:t>
      </w:r>
    </w:p>
    <w:p w:rsidR="0062415E" w:rsidRPr="00831E5E" w:rsidRDefault="0062415E" w:rsidP="0062415E">
      <w:pPr>
        <w:pStyle w:val="ColorfulList-Accent11"/>
        <w:numPr>
          <w:ilvl w:val="0"/>
          <w:numId w:val="9"/>
        </w:numPr>
        <w:tabs>
          <w:tab w:val="left" w:pos="489"/>
        </w:tabs>
        <w:ind w:right="118" w:firstLine="0"/>
        <w:rPr>
          <w:sz w:val="24"/>
        </w:rPr>
      </w:pPr>
      <w:r w:rsidRPr="00831E5E">
        <w:rPr>
          <w:sz w:val="24"/>
        </w:rPr>
        <w:t>İlgili yarıyılda açılan derslerin lisansüstü haftalık ders programlarına göre düzenli olarak yapılıp yapılmadığının sorumluluğu EABD başkanlığına</w:t>
      </w:r>
      <w:r w:rsidRPr="00831E5E">
        <w:rPr>
          <w:spacing w:val="3"/>
          <w:sz w:val="24"/>
        </w:rPr>
        <w:t xml:space="preserve"> </w:t>
      </w:r>
      <w:r w:rsidRPr="00831E5E">
        <w:rPr>
          <w:sz w:val="24"/>
        </w:rPr>
        <w:t>aittir.</w:t>
      </w:r>
    </w:p>
    <w:p w:rsidR="0062415E" w:rsidRPr="00831E5E" w:rsidRDefault="0062415E" w:rsidP="0062415E">
      <w:pPr>
        <w:pStyle w:val="ColorfulList-Accent11"/>
        <w:numPr>
          <w:ilvl w:val="0"/>
          <w:numId w:val="9"/>
        </w:numPr>
        <w:tabs>
          <w:tab w:val="left" w:pos="494"/>
        </w:tabs>
        <w:ind w:right="111" w:firstLine="0"/>
        <w:rPr>
          <w:sz w:val="24"/>
        </w:rPr>
      </w:pPr>
      <w:r w:rsidRPr="00831E5E">
        <w:rPr>
          <w:sz w:val="24"/>
        </w:rPr>
        <w:t>Ders programları ilgili bilim dalının görüşü, EABD teklifi ve enstitü müdürünün onayı ile</w:t>
      </w:r>
      <w:r w:rsidRPr="00831E5E">
        <w:rPr>
          <w:spacing w:val="-1"/>
          <w:sz w:val="24"/>
        </w:rPr>
        <w:t xml:space="preserve"> </w:t>
      </w:r>
      <w:r w:rsidRPr="00831E5E">
        <w:rPr>
          <w:sz w:val="24"/>
        </w:rPr>
        <w:t>oluşturulur.</w:t>
      </w:r>
    </w:p>
    <w:p w:rsidR="0062415E" w:rsidRPr="00831E5E" w:rsidRDefault="0062415E" w:rsidP="0062415E">
      <w:pPr>
        <w:pStyle w:val="ColorfulList-Accent11"/>
        <w:numPr>
          <w:ilvl w:val="1"/>
          <w:numId w:val="9"/>
        </w:numPr>
        <w:tabs>
          <w:tab w:val="left" w:pos="441"/>
        </w:tabs>
        <w:ind w:right="117" w:firstLine="0"/>
        <w:rPr>
          <w:sz w:val="24"/>
        </w:rPr>
      </w:pPr>
      <w:r w:rsidRPr="00831E5E">
        <w:rPr>
          <w:sz w:val="24"/>
        </w:rPr>
        <w:t>Ders programlarının oluşturulmasında derslerin örgün öğretim saatleri kapsamında olmasına dikkat edilir.</w:t>
      </w:r>
    </w:p>
    <w:p w:rsidR="0062415E" w:rsidRPr="00831E5E" w:rsidRDefault="0062415E" w:rsidP="0062415E">
      <w:pPr>
        <w:pStyle w:val="ColorfulList-Accent11"/>
        <w:numPr>
          <w:ilvl w:val="1"/>
          <w:numId w:val="9"/>
        </w:numPr>
        <w:tabs>
          <w:tab w:val="left" w:pos="460"/>
        </w:tabs>
        <w:ind w:right="113" w:firstLine="0"/>
        <w:rPr>
          <w:sz w:val="24"/>
        </w:rPr>
      </w:pPr>
      <w:r w:rsidRPr="00831E5E">
        <w:rPr>
          <w:sz w:val="24"/>
        </w:rPr>
        <w:t>Ders programlarının oluşturulmasında haftalık çizelgede örgün öğretim saatleri kapsamında yer bulamayan öğretim üyeleri, zorunlu hallerde ders programlarını ilgili enstitüye EABD aracılığıyla ibraz etmek ve enstitü müdürünün onayını almak koşuluyla örgün öğretim saatleri dışında derslerini yapabilir. Bunun dışındaki hallerde derslerin örgün öğretim saatleri içinde olması</w:t>
      </w:r>
      <w:r w:rsidRPr="00831E5E">
        <w:rPr>
          <w:spacing w:val="-1"/>
          <w:sz w:val="24"/>
        </w:rPr>
        <w:t xml:space="preserve"> </w:t>
      </w:r>
      <w:r w:rsidRPr="00831E5E">
        <w:rPr>
          <w:sz w:val="24"/>
        </w:rPr>
        <w:t>zorunludur.</w:t>
      </w:r>
    </w:p>
    <w:p w:rsidR="0062415E" w:rsidRPr="00831E5E" w:rsidRDefault="0062415E" w:rsidP="0062415E">
      <w:pPr>
        <w:pStyle w:val="ColorfulList-Accent11"/>
        <w:numPr>
          <w:ilvl w:val="1"/>
          <w:numId w:val="9"/>
        </w:numPr>
        <w:tabs>
          <w:tab w:val="left" w:pos="477"/>
        </w:tabs>
        <w:ind w:right="113" w:firstLine="0"/>
        <w:rPr>
          <w:sz w:val="24"/>
        </w:rPr>
      </w:pPr>
      <w:r w:rsidRPr="00831E5E">
        <w:rPr>
          <w:sz w:val="24"/>
        </w:rPr>
        <w:t>Öğretim üyesi kendi ders programına ilişkin haftalık çizelgesinde örgün öğretim saatleri kapsamında yer bulunduğu halde örgün öğretim saatleri dışında derslerini yapmak istemesi ve idari görevi olmaması durumlarında ilgili öğretim üyesi ilgili dersin ek ders ücretlerini zamsız almayı kabul etmiş sayılır. Ders programının oluşturulmasında lisans, bağlı bulunduğu enstitü ve diğer kurumlar sırası dikkate alınarak program yapılır.</w:t>
      </w:r>
    </w:p>
    <w:p w:rsidR="0062415E" w:rsidRPr="00831E5E" w:rsidRDefault="0062415E" w:rsidP="0062415E">
      <w:pPr>
        <w:pStyle w:val="ColorfulList-Accent11"/>
        <w:numPr>
          <w:ilvl w:val="1"/>
          <w:numId w:val="9"/>
        </w:numPr>
        <w:tabs>
          <w:tab w:val="left" w:pos="451"/>
        </w:tabs>
        <w:spacing w:line="274" w:lineRule="exact"/>
        <w:ind w:left="450" w:hanging="339"/>
        <w:rPr>
          <w:sz w:val="24"/>
        </w:rPr>
      </w:pPr>
      <w:r w:rsidRPr="00831E5E">
        <w:rPr>
          <w:sz w:val="24"/>
        </w:rPr>
        <w:t>Danışmanlık ve uzmanlık alan derslerinin örgün öğretim saatleri içinde olması</w:t>
      </w:r>
      <w:r w:rsidRPr="00831E5E">
        <w:rPr>
          <w:spacing w:val="-12"/>
          <w:sz w:val="24"/>
        </w:rPr>
        <w:t xml:space="preserve"> </w:t>
      </w:r>
      <w:r w:rsidRPr="00831E5E">
        <w:rPr>
          <w:sz w:val="24"/>
        </w:rPr>
        <w:t>zorunludur.</w:t>
      </w:r>
    </w:p>
    <w:p w:rsidR="0062415E" w:rsidRPr="00831E5E" w:rsidRDefault="0062415E" w:rsidP="0062415E">
      <w:pPr>
        <w:pStyle w:val="ColorfulList-Accent11"/>
        <w:numPr>
          <w:ilvl w:val="1"/>
          <w:numId w:val="9"/>
        </w:numPr>
        <w:tabs>
          <w:tab w:val="left" w:pos="448"/>
        </w:tabs>
        <w:ind w:right="116" w:firstLine="0"/>
        <w:rPr>
          <w:sz w:val="24"/>
        </w:rPr>
      </w:pPr>
      <w:r w:rsidRPr="00831E5E">
        <w:rPr>
          <w:sz w:val="24"/>
        </w:rPr>
        <w:t>3 (üç) veya daha fazla uzmanlık alan dersi açmış öğretim üyesi ders programında uzmanlık alan derslerini çakıştırarak ders programını</w:t>
      </w:r>
      <w:r w:rsidRPr="00831E5E">
        <w:rPr>
          <w:spacing w:val="-1"/>
          <w:sz w:val="24"/>
        </w:rPr>
        <w:t xml:space="preserve"> </w:t>
      </w:r>
      <w:r w:rsidRPr="00831E5E">
        <w:rPr>
          <w:sz w:val="24"/>
        </w:rPr>
        <w:t>oluşturur.</w:t>
      </w:r>
    </w:p>
    <w:p w:rsidR="0062415E" w:rsidRPr="00831E5E" w:rsidRDefault="0062415E" w:rsidP="0062415E">
      <w:pPr>
        <w:pStyle w:val="ColorfulList-Accent11"/>
        <w:numPr>
          <w:ilvl w:val="1"/>
          <w:numId w:val="9"/>
        </w:numPr>
        <w:tabs>
          <w:tab w:val="left" w:pos="434"/>
        </w:tabs>
        <w:ind w:right="112" w:firstLine="0"/>
        <w:rPr>
          <w:sz w:val="24"/>
        </w:rPr>
      </w:pPr>
      <w:r w:rsidRPr="00831E5E">
        <w:rPr>
          <w:sz w:val="24"/>
        </w:rPr>
        <w:t>Ders programlarının oluşturulmasında idari görevi (rektör ve rektör yardımcıları, dekan ve dekan yardımcıları, enstitü müdür ve müdür yardımcıları, yüksekokul müdürleri, meslek yüksekokul müdürleri ve bölüm başkanları) olanlar, zorunlu hallerde EABD aracılığıyla ve enstitü müdürünün onayını almak koşuluyla örgün öğretim saatleri dışında olacak şekilde programlarını</w:t>
      </w:r>
      <w:r w:rsidRPr="00831E5E">
        <w:rPr>
          <w:spacing w:val="-1"/>
          <w:sz w:val="24"/>
        </w:rPr>
        <w:t xml:space="preserve"> </w:t>
      </w:r>
      <w:r w:rsidRPr="00831E5E">
        <w:rPr>
          <w:sz w:val="24"/>
        </w:rPr>
        <w:t>oluşturabilirler.</w:t>
      </w:r>
    </w:p>
    <w:p w:rsidR="0062415E" w:rsidRPr="00831E5E" w:rsidRDefault="0062415E" w:rsidP="0062415E">
      <w:pPr>
        <w:pStyle w:val="Balk1"/>
        <w:spacing w:line="244" w:lineRule="exact"/>
        <w:jc w:val="both"/>
      </w:pPr>
      <w:r w:rsidRPr="00831E5E">
        <w:t>Ölçme ve Değerlendirme</w:t>
      </w:r>
    </w:p>
    <w:p w:rsidR="0062415E" w:rsidRPr="00831E5E" w:rsidRDefault="0062415E" w:rsidP="0062415E">
      <w:pPr>
        <w:pStyle w:val="GvdeMetni"/>
        <w:spacing w:before="6" w:line="216" w:lineRule="auto"/>
        <w:ind w:right="109"/>
      </w:pPr>
      <w:r w:rsidRPr="00831E5E">
        <w:rPr>
          <w:b/>
        </w:rPr>
        <w:t xml:space="preserve">Madde 19– </w:t>
      </w:r>
      <w:r w:rsidRPr="00831E5E">
        <w:t>(1) Lisansüstü programlarda her yarıyıl en az bir ara sınav ve bir yarıyıl sonu sınavı yapılır. Yarıyıl Sonu sınavlarında başarısız olan veya mazeretleri nedeniyle yarıyıl sonu sınavına katılamayan öğrenciler, ilgili ders/derslerin bütünleme sınavlarına girebilirler. Ders başarı ölçme yöntemleri ve bunların başarı notuna katkısı öğretim üyesi tarafından belirlenir ve Öğrenci Bilgi Sisteminde (ÖBS) yayınlanır. Yarıyıl sonu veya bütünleme sınavları akademik takvimde belirtilen tarihlerde yapılır. Devam şartını yerine getirmeyen öğrenci yarıyıl sonu ve bütünleme sınavlarına giremez.</w:t>
      </w:r>
    </w:p>
    <w:p w:rsidR="0062415E" w:rsidRPr="00831E5E" w:rsidRDefault="0062415E" w:rsidP="0062415E">
      <w:pPr>
        <w:pStyle w:val="ColorfulList-Accent11"/>
        <w:numPr>
          <w:ilvl w:val="0"/>
          <w:numId w:val="8"/>
        </w:numPr>
        <w:tabs>
          <w:tab w:val="left" w:pos="453"/>
        </w:tabs>
        <w:spacing w:before="70" w:line="262" w:lineRule="exact"/>
        <w:ind w:firstLine="0"/>
        <w:rPr>
          <w:sz w:val="24"/>
        </w:rPr>
      </w:pPr>
      <w:r w:rsidRPr="00831E5E">
        <w:rPr>
          <w:sz w:val="24"/>
        </w:rPr>
        <w:t xml:space="preserve">Başarı notu değerlendirmesinde bütünleme sınavı notu </w:t>
      </w:r>
      <w:r w:rsidRPr="00831E5E">
        <w:rPr>
          <w:spacing w:val="-3"/>
          <w:sz w:val="24"/>
        </w:rPr>
        <w:t xml:space="preserve">yarıyıl </w:t>
      </w:r>
      <w:r w:rsidRPr="00831E5E">
        <w:rPr>
          <w:sz w:val="24"/>
        </w:rPr>
        <w:t>sonu sınavı notu yerine</w:t>
      </w:r>
      <w:r w:rsidRPr="00831E5E">
        <w:rPr>
          <w:spacing w:val="1"/>
          <w:sz w:val="24"/>
        </w:rPr>
        <w:t xml:space="preserve"> </w:t>
      </w:r>
      <w:r w:rsidRPr="00831E5E">
        <w:rPr>
          <w:sz w:val="24"/>
        </w:rPr>
        <w:t>geçer.</w:t>
      </w:r>
    </w:p>
    <w:p w:rsidR="0062415E" w:rsidRPr="00831E5E" w:rsidRDefault="0062415E" w:rsidP="0062415E">
      <w:pPr>
        <w:pStyle w:val="ColorfulList-Accent11"/>
        <w:numPr>
          <w:ilvl w:val="0"/>
          <w:numId w:val="8"/>
        </w:numPr>
        <w:tabs>
          <w:tab w:val="left" w:pos="491"/>
        </w:tabs>
        <w:spacing w:before="8" w:line="216" w:lineRule="auto"/>
        <w:ind w:right="114" w:firstLine="0"/>
        <w:rPr>
          <w:sz w:val="24"/>
        </w:rPr>
      </w:pPr>
      <w:r w:rsidRPr="00831E5E">
        <w:rPr>
          <w:sz w:val="24"/>
        </w:rPr>
        <w:t>Öğrencinin bir dersten yarıyıl sonu başarı notu, o derse ait yarıyıl içindeki çalışmalarda gösterdiği başarı düzeyi ile yarıyıl sonu sınavından veya bütünleme sınavından aldığı not dikkate alınarak, yönetmelikte belirlenen başarı notu tablosuna göre dersi veren öğretim üyesi tarafından</w:t>
      </w:r>
      <w:r w:rsidRPr="00831E5E">
        <w:rPr>
          <w:spacing w:val="-1"/>
          <w:sz w:val="24"/>
        </w:rPr>
        <w:t xml:space="preserve"> </w:t>
      </w:r>
      <w:r w:rsidRPr="00831E5E">
        <w:rPr>
          <w:sz w:val="24"/>
        </w:rPr>
        <w:t>değerlendirilir.</w:t>
      </w:r>
    </w:p>
    <w:p w:rsidR="0062415E" w:rsidRPr="00831E5E" w:rsidRDefault="0062415E" w:rsidP="0062415E">
      <w:pPr>
        <w:pStyle w:val="ColorfulList-Accent11"/>
        <w:numPr>
          <w:ilvl w:val="0"/>
          <w:numId w:val="8"/>
        </w:numPr>
        <w:tabs>
          <w:tab w:val="left" w:pos="487"/>
        </w:tabs>
        <w:spacing w:line="216" w:lineRule="auto"/>
        <w:ind w:right="110" w:firstLine="0"/>
        <w:rPr>
          <w:sz w:val="24"/>
        </w:rPr>
      </w:pPr>
      <w:r w:rsidRPr="00831E5E">
        <w:rPr>
          <w:sz w:val="24"/>
        </w:rPr>
        <w:lastRenderedPageBreak/>
        <w:t>İlgili yarıyılda açılan lisansüstü derslerin yarıyıl sonu başarı listeleri, akademik takvimde belirtilen yarıyıl sonu sınav ve bütünleme sınav tarihinin son gününden itibaren en geç yedi gün içinde öğretim elemanı tarafından EABD başkanlığına teslim edilir. Ana bilim dalı başkanlığı en geç iki gün içerisinde yarıyıl sonu başarı listelerini ilgili enstitüye</w:t>
      </w:r>
      <w:r w:rsidRPr="00831E5E">
        <w:rPr>
          <w:spacing w:val="-9"/>
          <w:sz w:val="24"/>
        </w:rPr>
        <w:t xml:space="preserve"> </w:t>
      </w:r>
      <w:r w:rsidRPr="00831E5E">
        <w:rPr>
          <w:sz w:val="24"/>
        </w:rPr>
        <w:t>gönderir.</w:t>
      </w:r>
    </w:p>
    <w:p w:rsidR="0062415E" w:rsidRPr="00831E5E" w:rsidRDefault="0062415E" w:rsidP="0062415E">
      <w:pPr>
        <w:pStyle w:val="ColorfulList-Accent11"/>
        <w:numPr>
          <w:ilvl w:val="0"/>
          <w:numId w:val="8"/>
        </w:numPr>
        <w:tabs>
          <w:tab w:val="left" w:pos="451"/>
        </w:tabs>
        <w:spacing w:line="251" w:lineRule="exact"/>
        <w:ind w:left="450" w:hanging="339"/>
        <w:rPr>
          <w:sz w:val="24"/>
        </w:rPr>
      </w:pPr>
      <w:r w:rsidRPr="00831E5E">
        <w:rPr>
          <w:sz w:val="24"/>
        </w:rPr>
        <w:t>Bir dersten başarılı sayılmak için, öğrenim gördüğü ilgili programın esasları</w:t>
      </w:r>
      <w:r w:rsidRPr="00831E5E">
        <w:rPr>
          <w:spacing w:val="-8"/>
          <w:sz w:val="24"/>
        </w:rPr>
        <w:t xml:space="preserve"> </w:t>
      </w:r>
      <w:r w:rsidRPr="00831E5E">
        <w:rPr>
          <w:sz w:val="24"/>
        </w:rPr>
        <w:t>uygulanır.</w:t>
      </w:r>
    </w:p>
    <w:p w:rsidR="0062415E" w:rsidRPr="00831E5E" w:rsidRDefault="0062415E" w:rsidP="0062415E">
      <w:pPr>
        <w:pStyle w:val="ColorfulList-Accent11"/>
        <w:numPr>
          <w:ilvl w:val="0"/>
          <w:numId w:val="8"/>
        </w:numPr>
        <w:tabs>
          <w:tab w:val="left" w:pos="530"/>
        </w:tabs>
        <w:ind w:right="113" w:firstLine="0"/>
        <w:rPr>
          <w:sz w:val="24"/>
        </w:rPr>
      </w:pPr>
      <w:r w:rsidRPr="00831E5E">
        <w:rPr>
          <w:sz w:val="24"/>
        </w:rPr>
        <w:t>Farklı üniversitelerden EYK kararı ile alınan derslere ait başarı durumu enstitülerde uygulanan not sistemine göre değerlendirilir ve EYK kararı ile</w:t>
      </w:r>
      <w:r w:rsidRPr="00831E5E">
        <w:rPr>
          <w:spacing w:val="-10"/>
          <w:sz w:val="24"/>
        </w:rPr>
        <w:t xml:space="preserve"> </w:t>
      </w:r>
      <w:r w:rsidRPr="00831E5E">
        <w:rPr>
          <w:sz w:val="24"/>
        </w:rPr>
        <w:t>kesinleşir.</w:t>
      </w:r>
    </w:p>
    <w:p w:rsidR="0062415E" w:rsidRPr="00831E5E" w:rsidRDefault="0062415E" w:rsidP="0062415E">
      <w:pPr>
        <w:pStyle w:val="ColorfulList-Accent11"/>
        <w:numPr>
          <w:ilvl w:val="0"/>
          <w:numId w:val="8"/>
        </w:numPr>
        <w:tabs>
          <w:tab w:val="left" w:pos="451"/>
        </w:tabs>
        <w:ind w:left="450" w:hanging="339"/>
        <w:rPr>
          <w:sz w:val="24"/>
        </w:rPr>
      </w:pPr>
      <w:r w:rsidRPr="00831E5E">
        <w:rPr>
          <w:sz w:val="24"/>
        </w:rPr>
        <w:t>Derslerin “tek ders” sınavları</w:t>
      </w:r>
      <w:r w:rsidRPr="00831E5E">
        <w:rPr>
          <w:spacing w:val="-2"/>
          <w:sz w:val="24"/>
        </w:rPr>
        <w:t xml:space="preserve"> </w:t>
      </w:r>
      <w:r w:rsidRPr="00831E5E">
        <w:rPr>
          <w:sz w:val="24"/>
        </w:rPr>
        <w:t>yoktur.</w:t>
      </w:r>
    </w:p>
    <w:p w:rsidR="0062415E" w:rsidRPr="00831E5E" w:rsidRDefault="0062415E" w:rsidP="0062415E">
      <w:pPr>
        <w:pStyle w:val="ColorfulList-Accent11"/>
        <w:numPr>
          <w:ilvl w:val="0"/>
          <w:numId w:val="8"/>
        </w:numPr>
        <w:tabs>
          <w:tab w:val="left" w:pos="451"/>
        </w:tabs>
        <w:ind w:left="450" w:hanging="339"/>
        <w:rPr>
          <w:sz w:val="24"/>
        </w:rPr>
      </w:pPr>
      <w:r w:rsidRPr="00831E5E">
        <w:rPr>
          <w:sz w:val="24"/>
        </w:rPr>
        <w:t>Uzmanlık Alan ve Seminer Derslerinin bütünleme sınavı</w:t>
      </w:r>
      <w:r w:rsidRPr="00831E5E">
        <w:rPr>
          <w:spacing w:val="-1"/>
          <w:sz w:val="24"/>
        </w:rPr>
        <w:t xml:space="preserve"> </w:t>
      </w:r>
      <w:r w:rsidRPr="00831E5E">
        <w:rPr>
          <w:sz w:val="24"/>
        </w:rPr>
        <w:t>yoktur.</w:t>
      </w:r>
    </w:p>
    <w:p w:rsidR="0062415E" w:rsidRPr="00831E5E" w:rsidRDefault="0062415E" w:rsidP="0062415E">
      <w:pPr>
        <w:pStyle w:val="ColorfulList-Accent11"/>
        <w:numPr>
          <w:ilvl w:val="1"/>
          <w:numId w:val="8"/>
        </w:numPr>
        <w:tabs>
          <w:tab w:val="left" w:pos="520"/>
        </w:tabs>
        <w:ind w:right="113" w:firstLine="0"/>
        <w:rPr>
          <w:sz w:val="24"/>
        </w:rPr>
      </w:pPr>
      <w:r w:rsidRPr="00831E5E">
        <w:rPr>
          <w:sz w:val="24"/>
        </w:rPr>
        <w:t xml:space="preserve">Uzaktan öğretim programlarında yarıyıl sonu sınavları, ilgili anabilim dalının uygun gördüğü derslik, laboratuvarlar veya atölye ortamlarında yapılır. Uygulama sınavları, ilgili anabilim dalında yapılabileceği gibi, öğrenciye internet üzerinden verilen proje </w:t>
      </w:r>
      <w:r w:rsidRPr="00831E5E">
        <w:rPr>
          <w:spacing w:val="-3"/>
          <w:sz w:val="24"/>
        </w:rPr>
        <w:t xml:space="preserve">ya </w:t>
      </w:r>
      <w:r w:rsidRPr="00831E5E">
        <w:rPr>
          <w:sz w:val="24"/>
        </w:rPr>
        <w:t>da ödevlerin değerlendirilmesi biçiminde de yapılabilir. Ara sınavların başlangıç ve bitiş tarihleri dersi veren öğretim elemanı tarafından internet üzerinden sınavların başlangıç tarihinden en az on gün öncesinden</w:t>
      </w:r>
      <w:r w:rsidRPr="00831E5E">
        <w:rPr>
          <w:spacing w:val="-2"/>
          <w:sz w:val="24"/>
        </w:rPr>
        <w:t xml:space="preserve"> </w:t>
      </w:r>
      <w:r w:rsidRPr="00831E5E">
        <w:rPr>
          <w:sz w:val="24"/>
        </w:rPr>
        <w:t>duyurulur.</w:t>
      </w:r>
    </w:p>
    <w:p w:rsidR="0062415E" w:rsidRPr="00831E5E" w:rsidRDefault="0062415E" w:rsidP="0062415E">
      <w:pPr>
        <w:pStyle w:val="ColorfulList-Accent11"/>
        <w:tabs>
          <w:tab w:val="left" w:pos="520"/>
        </w:tabs>
        <w:ind w:right="113"/>
        <w:rPr>
          <w:sz w:val="24"/>
        </w:rPr>
      </w:pPr>
    </w:p>
    <w:p w:rsidR="0062415E" w:rsidRPr="00831E5E" w:rsidRDefault="0062415E" w:rsidP="0062415E">
      <w:pPr>
        <w:pStyle w:val="Balk1"/>
        <w:spacing w:line="243" w:lineRule="exact"/>
        <w:jc w:val="both"/>
      </w:pPr>
      <w:r w:rsidRPr="00831E5E">
        <w:t>Ders Tekrarı ve Sınav Notuna İtiraz</w:t>
      </w:r>
    </w:p>
    <w:p w:rsidR="0062415E" w:rsidRPr="00831E5E" w:rsidRDefault="0062415E" w:rsidP="0062415E">
      <w:pPr>
        <w:pStyle w:val="GvdeMetni"/>
        <w:spacing w:before="4" w:line="216" w:lineRule="auto"/>
        <w:ind w:right="110"/>
      </w:pPr>
      <w:r w:rsidRPr="00831E5E">
        <w:rPr>
          <w:b/>
        </w:rPr>
        <w:t xml:space="preserve">Madde 20– </w:t>
      </w:r>
      <w:r w:rsidRPr="00831E5E">
        <w:t xml:space="preserve">(1) Öğrenci, başarısız olduğu zorunlu ders(ler)i tekrarlamak zorundadır. Başarısız olduğu </w:t>
      </w:r>
      <w:r>
        <w:t>seçmeli</w:t>
      </w:r>
      <w:r w:rsidRPr="00831E5E">
        <w:t xml:space="preserve"> ders veya dersler yerine, daha sonraki yarıyıllarda kredisini tamamlamak üzere, aynı dersi veya başka bir dersi danışmanının onayı ile yazılabilir. Öğrenci danışmanının onayıyla kaldığı ders(ler)in yerine başarılı olduğu ders(ler)i saydırmak için EABD’na dilekçe ile müracaat eder ve bu durum EYK’da görüşülerek karara bağlanır. Öğrenciler kaldığı dersin yerine aldıkları dersi saydırmadıkları takdirde kaldıkları ders not ortalamasına katılır.</w:t>
      </w:r>
    </w:p>
    <w:p w:rsidR="0062415E" w:rsidRPr="00831E5E" w:rsidRDefault="0062415E" w:rsidP="0062415E">
      <w:pPr>
        <w:pStyle w:val="ColorfulList-Accent11"/>
        <w:numPr>
          <w:ilvl w:val="0"/>
          <w:numId w:val="7"/>
        </w:numPr>
        <w:tabs>
          <w:tab w:val="left" w:pos="453"/>
        </w:tabs>
        <w:spacing w:line="216" w:lineRule="auto"/>
        <w:ind w:right="117" w:firstLine="0"/>
        <w:rPr>
          <w:sz w:val="24"/>
        </w:rPr>
      </w:pPr>
      <w:r w:rsidRPr="00831E5E">
        <w:rPr>
          <w:sz w:val="24"/>
        </w:rPr>
        <w:t>Lisansüstü öğrenci, başarısız olduğu zorunlu dersleri tekrar almak ve başarmak zorundadır. Başarısızlıktan dolayı tekrar alınan dersler için devam şartı</w:t>
      </w:r>
      <w:r w:rsidRPr="00831E5E">
        <w:rPr>
          <w:spacing w:val="-3"/>
          <w:sz w:val="24"/>
        </w:rPr>
        <w:t xml:space="preserve"> </w:t>
      </w:r>
      <w:r w:rsidRPr="00831E5E">
        <w:rPr>
          <w:sz w:val="24"/>
        </w:rPr>
        <w:t>aranmaz.</w:t>
      </w:r>
    </w:p>
    <w:p w:rsidR="0062415E" w:rsidRPr="00831E5E" w:rsidRDefault="0062415E" w:rsidP="0062415E">
      <w:pPr>
        <w:pStyle w:val="ColorfulList-Accent11"/>
        <w:numPr>
          <w:ilvl w:val="0"/>
          <w:numId w:val="7"/>
        </w:numPr>
        <w:tabs>
          <w:tab w:val="left" w:pos="547"/>
        </w:tabs>
        <w:spacing w:line="218" w:lineRule="auto"/>
        <w:ind w:right="116" w:firstLine="0"/>
        <w:rPr>
          <w:sz w:val="24"/>
        </w:rPr>
      </w:pPr>
      <w:r w:rsidRPr="00831E5E">
        <w:rPr>
          <w:sz w:val="24"/>
        </w:rPr>
        <w:t>Başarısız olunan seçmeli dersin yerine danışmanın görüşü doğrultusunda başka bir lisansüstü ders alabilir. Başarısız olunan ders yerine yeni alınan bu ders için devam şartı</w:t>
      </w:r>
      <w:r w:rsidRPr="00831E5E">
        <w:rPr>
          <w:spacing w:val="-15"/>
          <w:sz w:val="24"/>
        </w:rPr>
        <w:t xml:space="preserve"> </w:t>
      </w:r>
      <w:r w:rsidRPr="00831E5E">
        <w:rPr>
          <w:sz w:val="24"/>
        </w:rPr>
        <w:t>aranır.</w:t>
      </w:r>
    </w:p>
    <w:p w:rsidR="0062415E" w:rsidRPr="00831E5E" w:rsidRDefault="0062415E" w:rsidP="0062415E">
      <w:pPr>
        <w:pStyle w:val="ColorfulList-Accent11"/>
        <w:numPr>
          <w:ilvl w:val="0"/>
          <w:numId w:val="7"/>
        </w:numPr>
        <w:tabs>
          <w:tab w:val="left" w:pos="484"/>
        </w:tabs>
        <w:spacing w:line="216" w:lineRule="auto"/>
        <w:ind w:right="111" w:firstLine="0"/>
        <w:rPr>
          <w:sz w:val="24"/>
        </w:rPr>
      </w:pPr>
      <w:r w:rsidRPr="00831E5E">
        <w:rPr>
          <w:sz w:val="24"/>
        </w:rPr>
        <w:t>Örgün ve uzaktan eğitimle yürütülen tezsiz yüksek lisans programında başarısız olunan dersin tekrar alınması durumunda ilgili dönem için öngörülen katkı payı ve öğrenim ücreti tekrar</w:t>
      </w:r>
      <w:r w:rsidRPr="00831E5E">
        <w:rPr>
          <w:spacing w:val="-1"/>
          <w:sz w:val="24"/>
        </w:rPr>
        <w:t xml:space="preserve"> </w:t>
      </w:r>
      <w:r w:rsidRPr="00831E5E">
        <w:rPr>
          <w:sz w:val="24"/>
        </w:rPr>
        <w:t>ödenir.</w:t>
      </w:r>
    </w:p>
    <w:p w:rsidR="0062415E" w:rsidRPr="00831E5E" w:rsidRDefault="0062415E" w:rsidP="0062415E">
      <w:pPr>
        <w:pStyle w:val="GvdeMetni"/>
        <w:spacing w:line="216" w:lineRule="auto"/>
        <w:ind w:right="111"/>
      </w:pPr>
      <w:r w:rsidRPr="00831E5E">
        <w:t>(2) Öğrenci bir dersin herhangi bir sınav sonucuna, sonucun ilan edildiği tarihten itibaren 7 (yedi) gün içinde EABD yazılı olarak itiraz edebilir. İlgili öğretim üyesi itiraz edilen sınavın evraklarını tekrar inceleyerek, itirazın kendisine tebliğinden itibaren en geç 7 (yedi) gün içinde değerlendirir ve sonucu EABD yazılı olarak bildirir. Öğretim üyesinin inceleme sonucunda maddi hata bulması hâlinde not değişikliği EABD kararı ile kesinleşir. Öğrencinin sonuca itirazını yinelemesi, EABD kararının ilanı itibari ile 7 (yedi) gün içinde EYK’ya yazılı olarak başvurması ile gerçekleşir. Bu süreçte EABD önerisi ve EYK’nın kararı ile ilgili veya en yakın EABD öğretim üyeleri arasından sınav evraklarını yeniden incelemek üzere üç kişilik bir komisyon oluşturulur. İlgili komisyon nihai kararı EABD’ye</w:t>
      </w:r>
      <w:r w:rsidRPr="00831E5E">
        <w:rPr>
          <w:spacing w:val="-2"/>
        </w:rPr>
        <w:t xml:space="preserve"> </w:t>
      </w:r>
      <w:r w:rsidRPr="00831E5E">
        <w:t>bildirir.</w:t>
      </w:r>
    </w:p>
    <w:p w:rsidR="0062415E" w:rsidRPr="00831E5E" w:rsidRDefault="0062415E" w:rsidP="0062415E">
      <w:pPr>
        <w:pStyle w:val="GvdeMetni"/>
        <w:spacing w:line="216" w:lineRule="auto"/>
        <w:ind w:right="111"/>
      </w:pPr>
    </w:p>
    <w:p w:rsidR="0062415E" w:rsidRPr="00831E5E" w:rsidRDefault="0062415E" w:rsidP="0062415E">
      <w:pPr>
        <w:pStyle w:val="Balk1"/>
        <w:spacing w:line="274" w:lineRule="exact"/>
        <w:ind w:left="270" w:right="271"/>
        <w:jc w:val="center"/>
      </w:pPr>
      <w:r w:rsidRPr="00831E5E">
        <w:t>DOKUZUNCU BÖLÜM</w:t>
      </w:r>
    </w:p>
    <w:p w:rsidR="0062415E" w:rsidRPr="00831E5E" w:rsidRDefault="0062415E" w:rsidP="0062415E">
      <w:pPr>
        <w:ind w:left="270" w:right="271"/>
        <w:jc w:val="center"/>
        <w:rPr>
          <w:b/>
          <w:sz w:val="24"/>
        </w:rPr>
      </w:pPr>
      <w:r w:rsidRPr="00831E5E">
        <w:rPr>
          <w:b/>
          <w:sz w:val="24"/>
        </w:rPr>
        <w:t>Danışman/Proje Danışmanı Belirleme, Ortak Danışman Atama, Danışman/Proje Danışmanı Değişikliği</w:t>
      </w:r>
    </w:p>
    <w:p w:rsidR="0062415E" w:rsidRPr="00831E5E" w:rsidRDefault="0062415E" w:rsidP="0062415E">
      <w:pPr>
        <w:spacing w:line="239" w:lineRule="exact"/>
        <w:ind w:left="111"/>
        <w:rPr>
          <w:b/>
          <w:sz w:val="24"/>
        </w:rPr>
      </w:pPr>
      <w:r w:rsidRPr="00831E5E">
        <w:rPr>
          <w:b/>
          <w:sz w:val="24"/>
        </w:rPr>
        <w:t>Danışman/Proje Danışmanı Belirleme</w:t>
      </w:r>
    </w:p>
    <w:p w:rsidR="0062415E" w:rsidRPr="00831E5E" w:rsidRDefault="0062415E" w:rsidP="0062415E">
      <w:pPr>
        <w:pStyle w:val="GvdeMetni"/>
        <w:spacing w:before="7" w:line="216" w:lineRule="auto"/>
        <w:ind w:right="111"/>
      </w:pPr>
      <w:r w:rsidRPr="00831E5E">
        <w:rPr>
          <w:b/>
        </w:rPr>
        <w:t xml:space="preserve">Madde 21– </w:t>
      </w:r>
      <w:r w:rsidRPr="00831E5E">
        <w:t xml:space="preserve">(1) Tezli Yüksek Lisans ve </w:t>
      </w:r>
      <w:r w:rsidRPr="005D5C5E">
        <w:t>Doktora Programlarında, öğrenci ilk ders kayıt döneminde danışman belirlemek üzere, uzmanlık alanı belirtilen ilgili EABD öğretim üyeleri arasından 3 (üç) tercih yapmak için Danışmanlık Tercih Formunu doldurur. EABD tarafından, öğrencinin yapmış olduğu tercih sırası dikkate alınarak ve öğretim üyesinin aktif danışmanlık yükü ile tercihi göz önünde bulundurularak ilgili öğrenciye danışman belirlenir. Gerekli durumlarda EABD tarafından öğrencinin</w:t>
      </w:r>
      <w:r w:rsidRPr="005D5C5E">
        <w:rPr>
          <w:spacing w:val="1"/>
        </w:rPr>
        <w:t xml:space="preserve"> </w:t>
      </w:r>
      <w:r w:rsidRPr="005D5C5E">
        <w:t>Danışmanlık</w:t>
      </w:r>
    </w:p>
    <w:p w:rsidR="0062415E" w:rsidRPr="00831E5E" w:rsidRDefault="0062415E" w:rsidP="0062415E">
      <w:pPr>
        <w:pStyle w:val="GvdeMetni"/>
        <w:spacing w:before="92" w:line="216" w:lineRule="auto"/>
        <w:ind w:right="111"/>
      </w:pPr>
      <w:r w:rsidRPr="00831E5E">
        <w:t>Tercih Formunda belirttiği öğretim üyeleri dışından da atama yapabilir. Belirlenen danışman EYK’ya sunulur ve EYK kararı ile kesinleşir. Danışman atamaları Enstitü İnternet sayfasında ilan edilir.</w:t>
      </w:r>
    </w:p>
    <w:p w:rsidR="0062415E" w:rsidRPr="00831E5E" w:rsidRDefault="0062415E" w:rsidP="0062415E">
      <w:pPr>
        <w:pStyle w:val="ColorfulList-Accent11"/>
        <w:numPr>
          <w:ilvl w:val="0"/>
          <w:numId w:val="6"/>
        </w:numPr>
        <w:tabs>
          <w:tab w:val="left" w:pos="484"/>
        </w:tabs>
        <w:spacing w:line="216" w:lineRule="auto"/>
        <w:ind w:right="112" w:firstLine="0"/>
        <w:rPr>
          <w:sz w:val="24"/>
        </w:rPr>
      </w:pPr>
      <w:r w:rsidRPr="00831E5E">
        <w:rPr>
          <w:sz w:val="24"/>
        </w:rPr>
        <w:t>Tezsiz Yüksek Lisans Programlarında, öğrenci ilk ders kayıt döneminde proje danışmanı belirlemek üzere, uzmanlık alanı belirtilen ilgili ana bilim dalındaki öğretim üyeleri arasından 3 (üç) tercih yapmak için Danışmanlık Tercih Formunu doldurur. EABD tarafından, öğrencinin yapmış olduğu tercih sırası dikkate alınarak ve öğretim üyesinin aktif danışmanlık yükü ile tercihi göz önünde bulundurularak ilgili öğrenciye danışman belirlenir. Gerekli durumlarda EABD tarafından öğrencinin Danışmanlık Tercih Formunda belirttiği öğretim üyeleri dışından da atama yapabilir. Belirlenen danışman EYK’ya sunulur ve EYK kararı ile kesinleşir. Danışman atamaları Enstitü İnternet sayfasında ilan</w:t>
      </w:r>
      <w:r w:rsidRPr="00831E5E">
        <w:rPr>
          <w:spacing w:val="-9"/>
          <w:sz w:val="24"/>
        </w:rPr>
        <w:t xml:space="preserve"> </w:t>
      </w:r>
      <w:r w:rsidRPr="00831E5E">
        <w:rPr>
          <w:sz w:val="24"/>
        </w:rPr>
        <w:t>edilir.</w:t>
      </w:r>
    </w:p>
    <w:p w:rsidR="0062415E" w:rsidRPr="00831E5E" w:rsidRDefault="0062415E" w:rsidP="0062415E">
      <w:pPr>
        <w:pStyle w:val="ColorfulList-Accent11"/>
        <w:numPr>
          <w:ilvl w:val="0"/>
          <w:numId w:val="6"/>
        </w:numPr>
        <w:tabs>
          <w:tab w:val="left" w:pos="455"/>
        </w:tabs>
        <w:spacing w:line="216" w:lineRule="auto"/>
        <w:ind w:right="108" w:firstLine="0"/>
        <w:rPr>
          <w:sz w:val="24"/>
        </w:rPr>
      </w:pPr>
      <w:r w:rsidRPr="00831E5E">
        <w:rPr>
          <w:sz w:val="24"/>
        </w:rPr>
        <w:t xml:space="preserve">Diş hekimliği, eczacılık, tıp ve veteriner fakülteleri anabilim dalları hariç doktora programlarında öğretim üyelerinin tez yönetebilmesi için, başarıyla tamamlanmış en az bir yüksek lisans tezi yönetmiş olması gerekir.  </w:t>
      </w:r>
    </w:p>
    <w:p w:rsidR="0062415E" w:rsidRPr="00831E5E" w:rsidRDefault="0062415E" w:rsidP="0062415E">
      <w:pPr>
        <w:pStyle w:val="ColorfulList-Accent11"/>
        <w:numPr>
          <w:ilvl w:val="0"/>
          <w:numId w:val="6"/>
        </w:numPr>
        <w:tabs>
          <w:tab w:val="left" w:pos="475"/>
        </w:tabs>
        <w:spacing w:line="216" w:lineRule="auto"/>
        <w:ind w:right="111" w:firstLine="0"/>
        <w:rPr>
          <w:sz w:val="24"/>
        </w:rPr>
      </w:pPr>
      <w:r w:rsidRPr="00831E5E">
        <w:rPr>
          <w:sz w:val="24"/>
        </w:rPr>
        <w:t xml:space="preserve">Yükseköğretim Kurumu </w:t>
      </w:r>
      <w:r w:rsidRPr="00831E5E">
        <w:rPr>
          <w:spacing w:val="-3"/>
          <w:sz w:val="24"/>
        </w:rPr>
        <w:t xml:space="preserve">ya </w:t>
      </w:r>
      <w:r w:rsidRPr="00831E5E">
        <w:rPr>
          <w:sz w:val="24"/>
        </w:rPr>
        <w:t xml:space="preserve">da üst kurullarında yer değiştiren ve emekliye ayrılan öğretim üyelerinin başlamış olan danışmanlıkları süreç tamamlanıncaya kadar devam eder. Zorunlu hâllerde (sürekli hastalık, </w:t>
      </w:r>
      <w:r w:rsidRPr="00831E5E">
        <w:rPr>
          <w:sz w:val="24"/>
        </w:rPr>
        <w:lastRenderedPageBreak/>
        <w:t>vefat gibi) EABD gerekçeli talebi üzerine danışman atama işlemleri EYK kararı ile</w:t>
      </w:r>
      <w:r w:rsidRPr="00831E5E">
        <w:rPr>
          <w:spacing w:val="-1"/>
          <w:sz w:val="24"/>
        </w:rPr>
        <w:t xml:space="preserve"> </w:t>
      </w:r>
      <w:r w:rsidRPr="00831E5E">
        <w:rPr>
          <w:sz w:val="24"/>
        </w:rPr>
        <w:t>gerçekleşir.</w:t>
      </w:r>
    </w:p>
    <w:p w:rsidR="0062415E" w:rsidRPr="00831E5E" w:rsidRDefault="0062415E" w:rsidP="0062415E">
      <w:pPr>
        <w:pStyle w:val="Balk1"/>
        <w:spacing w:line="243" w:lineRule="exact"/>
        <w:jc w:val="both"/>
      </w:pPr>
      <w:r w:rsidRPr="00831E5E">
        <w:t>Ortak Danışman Atama</w:t>
      </w:r>
    </w:p>
    <w:p w:rsidR="0062415E" w:rsidRPr="00831E5E" w:rsidRDefault="0062415E" w:rsidP="0062415E">
      <w:pPr>
        <w:pStyle w:val="GvdeMetni"/>
        <w:spacing w:before="7" w:line="216" w:lineRule="auto"/>
        <w:ind w:right="112"/>
      </w:pPr>
      <w:r w:rsidRPr="00831E5E">
        <w:rPr>
          <w:b/>
        </w:rPr>
        <w:t xml:space="preserve">Madde 22– </w:t>
      </w:r>
      <w:r w:rsidRPr="00831E5E">
        <w:t xml:space="preserve">(1) Tezli lisansüstü programlarda, öğrencinin tez çalışmasının niteliğinin birden fazla danışman </w:t>
      </w:r>
      <w:r w:rsidRPr="00A2207F">
        <w:t>gerektirdiği durumlarda birinci danışmanlar üniversite kadrosundaki öğretim üyeleri arasından ikinci danışmanlar ise üniversite kadrosundan veya dışındaki öğretim üyeleri arasından atanabilir. Ortak danışman ataması</w:t>
      </w:r>
      <w:r w:rsidRPr="00831E5E">
        <w:t xml:space="preserve"> sadece öğrencinin tez aşamasında olması durumunda yapılır.</w:t>
      </w:r>
    </w:p>
    <w:p w:rsidR="0062415E" w:rsidRPr="00831E5E" w:rsidRDefault="0062415E" w:rsidP="0062415E">
      <w:pPr>
        <w:pStyle w:val="ColorfulList-Accent11"/>
        <w:numPr>
          <w:ilvl w:val="0"/>
          <w:numId w:val="5"/>
        </w:numPr>
        <w:tabs>
          <w:tab w:val="left" w:pos="499"/>
        </w:tabs>
        <w:spacing w:line="216" w:lineRule="auto"/>
        <w:ind w:right="114" w:firstLine="0"/>
        <w:rPr>
          <w:sz w:val="24"/>
        </w:rPr>
      </w:pPr>
      <w:r w:rsidRPr="00831E5E">
        <w:rPr>
          <w:sz w:val="24"/>
        </w:rPr>
        <w:t>İkinci danışmanlık, danışmanlardan birinin enstitüye başvurması hâlinde EYK kararı ile sonlandırılır.</w:t>
      </w:r>
    </w:p>
    <w:p w:rsidR="0062415E" w:rsidRPr="00831E5E" w:rsidRDefault="0062415E" w:rsidP="0062415E">
      <w:pPr>
        <w:pStyle w:val="Balk1"/>
        <w:spacing w:line="242" w:lineRule="exact"/>
        <w:jc w:val="both"/>
      </w:pPr>
      <w:r w:rsidRPr="00831E5E">
        <w:t>Danışman/Proje Danışmanı</w:t>
      </w:r>
      <w:r w:rsidRPr="00831E5E">
        <w:rPr>
          <w:spacing w:val="-17"/>
        </w:rPr>
        <w:t xml:space="preserve"> </w:t>
      </w:r>
      <w:r w:rsidRPr="00831E5E">
        <w:t>Değişikliği</w:t>
      </w:r>
    </w:p>
    <w:p w:rsidR="0062415E" w:rsidRPr="00831E5E" w:rsidRDefault="0062415E" w:rsidP="0062415E">
      <w:pPr>
        <w:pStyle w:val="GvdeMetni"/>
        <w:spacing w:before="5" w:line="216" w:lineRule="auto"/>
        <w:ind w:right="112"/>
      </w:pPr>
      <w:r w:rsidRPr="00831E5E">
        <w:rPr>
          <w:b/>
        </w:rPr>
        <w:t xml:space="preserve">Madde 23– </w:t>
      </w:r>
      <w:r w:rsidRPr="00831E5E">
        <w:t>(1) Tezli lisansüstü programlarda, öğrenci “Danışman Değiştirme Formu” doldurarak eski danışmanının ve önerilen yeni danışmanın (aktif danışmanlık yükleri dikkate alınarak) onayı ile EABD başkanlığına başvurur. Danışman değişikliğinin uygun görülmesi halinde EABD başkanlığı bilim kurulu kararıyla yeni danışmanı enstitüye önerir. EYK kararı ile ilgili değişiklik</w:t>
      </w:r>
      <w:r w:rsidRPr="00831E5E">
        <w:rPr>
          <w:spacing w:val="-3"/>
        </w:rPr>
        <w:t xml:space="preserve"> </w:t>
      </w:r>
      <w:r w:rsidRPr="00831E5E">
        <w:t>kesinleşir.</w:t>
      </w:r>
    </w:p>
    <w:p w:rsidR="0062415E" w:rsidRPr="00831E5E" w:rsidRDefault="0062415E" w:rsidP="0062415E">
      <w:pPr>
        <w:pStyle w:val="ColorfulList-Accent11"/>
        <w:numPr>
          <w:ilvl w:val="1"/>
          <w:numId w:val="5"/>
        </w:numPr>
        <w:tabs>
          <w:tab w:val="left" w:pos="448"/>
        </w:tabs>
        <w:spacing w:before="2" w:line="216" w:lineRule="auto"/>
        <w:ind w:right="115" w:firstLine="0"/>
        <w:rPr>
          <w:sz w:val="24"/>
        </w:rPr>
      </w:pPr>
      <w:r w:rsidRPr="00831E5E">
        <w:rPr>
          <w:sz w:val="24"/>
        </w:rPr>
        <w:t>Danışmanlık görevini bırakmak isteyen öğretim üyesi gerekçeli dilekçesini EABD’ye verir. EABD başkanlığı bilim kurulu kararıyla yeni bir öğretim üyesini enstitüye önerir. EYK kararı ile ilgili değişiklik</w:t>
      </w:r>
      <w:r w:rsidRPr="00831E5E">
        <w:rPr>
          <w:spacing w:val="-2"/>
          <w:sz w:val="24"/>
        </w:rPr>
        <w:t xml:space="preserve"> </w:t>
      </w:r>
      <w:r w:rsidRPr="00831E5E">
        <w:rPr>
          <w:sz w:val="24"/>
        </w:rPr>
        <w:t>kesinleşir.</w:t>
      </w:r>
    </w:p>
    <w:p w:rsidR="0062415E" w:rsidRPr="00831E5E" w:rsidRDefault="0062415E" w:rsidP="0062415E">
      <w:pPr>
        <w:pStyle w:val="ColorfulList-Accent11"/>
        <w:numPr>
          <w:ilvl w:val="0"/>
          <w:numId w:val="4"/>
        </w:numPr>
        <w:tabs>
          <w:tab w:val="left" w:pos="496"/>
        </w:tabs>
        <w:spacing w:line="216" w:lineRule="auto"/>
        <w:ind w:right="109" w:firstLine="0"/>
        <w:rPr>
          <w:sz w:val="24"/>
        </w:rPr>
      </w:pPr>
      <w:r w:rsidRPr="00831E5E">
        <w:rPr>
          <w:sz w:val="24"/>
        </w:rPr>
        <w:t>Zorunlu durumlarda (öğrenci danışmanının 6 (altı) aydan daha uzun süreyle yurtdışında görevlendirilmesi, hastalık, askerlik görevi, yükseköğretim kurumu ya da üst kurulları dışında kurum dışı atama veya öğrencinin enstitüden gerekçeli talebi) EABD başkanlığının önerisi üzerine EYK'nın uygun gördüğü hâllerde danışmanın onayı olmadan danışman değişikliği yapılır. Danışman değişikliği EYK kararı ile kesinleşir. Danışman değişikliğinde öğretim üyelerinin danışmanlık yükü dikkate</w:t>
      </w:r>
      <w:r w:rsidRPr="00831E5E">
        <w:rPr>
          <w:spacing w:val="2"/>
          <w:sz w:val="24"/>
        </w:rPr>
        <w:t xml:space="preserve"> </w:t>
      </w:r>
      <w:r w:rsidRPr="00831E5E">
        <w:rPr>
          <w:sz w:val="24"/>
        </w:rPr>
        <w:t>alınır.</w:t>
      </w:r>
    </w:p>
    <w:p w:rsidR="0062415E" w:rsidRPr="00831E5E" w:rsidRDefault="0062415E" w:rsidP="0062415E">
      <w:pPr>
        <w:pStyle w:val="ColorfulList-Accent11"/>
        <w:numPr>
          <w:ilvl w:val="0"/>
          <w:numId w:val="4"/>
        </w:numPr>
        <w:tabs>
          <w:tab w:val="left" w:pos="549"/>
        </w:tabs>
        <w:spacing w:line="216" w:lineRule="auto"/>
        <w:ind w:right="111" w:firstLine="0"/>
        <w:rPr>
          <w:sz w:val="24"/>
        </w:rPr>
      </w:pPr>
      <w:r w:rsidRPr="00831E5E">
        <w:rPr>
          <w:sz w:val="24"/>
        </w:rPr>
        <w:t>Zorunlu hâller dışında, tez savunma ve tez izleme sınavlarında başarısız olunması durumunda tez danışmanı EYK kararı ile değiştirilen öğrenci, öğrenim süresi içinde EYK karar tarihini takip eden, yüksek lisans için en az 1 (bir) yarıyıl, doktora için tez önerisi hariç en az 3 (üç) TİK’ten önce tezini teslim</w:t>
      </w:r>
      <w:r w:rsidRPr="00831E5E">
        <w:rPr>
          <w:spacing w:val="-2"/>
          <w:sz w:val="24"/>
        </w:rPr>
        <w:t xml:space="preserve"> </w:t>
      </w:r>
      <w:r w:rsidRPr="00831E5E">
        <w:rPr>
          <w:sz w:val="24"/>
        </w:rPr>
        <w:t>edemez.</w:t>
      </w:r>
    </w:p>
    <w:p w:rsidR="0062415E" w:rsidRPr="00831E5E" w:rsidRDefault="0062415E" w:rsidP="0062415E">
      <w:pPr>
        <w:pStyle w:val="ColorfulList-Accent11"/>
        <w:numPr>
          <w:ilvl w:val="0"/>
          <w:numId w:val="4"/>
        </w:numPr>
        <w:tabs>
          <w:tab w:val="left" w:pos="561"/>
        </w:tabs>
        <w:spacing w:line="216" w:lineRule="auto"/>
        <w:ind w:right="112" w:firstLine="0"/>
        <w:rPr>
          <w:sz w:val="24"/>
        </w:rPr>
      </w:pPr>
      <w:r w:rsidRPr="00831E5E">
        <w:rPr>
          <w:sz w:val="24"/>
        </w:rPr>
        <w:t>Tezsiz Yüksek Lisans Programlarında, Proje Danışmanı Değişikliği Formunu eski danışman, önerilen yeni danışman ve EABD başkanın onayı ile enstitüye teslim eder ve EYK kararı ile gerçekleşir. Proje danışmanlığı görevini bırakmak isteyen öğretim üyesi gerekçeli dilekçesini EABD’na verir. EABD başkanlığı bilim kurulu kararı ile yeni bir öğretim üyesi atayarak enstitüye gönderir. Danışman değişikliği EYK kararı ile kesinleşir.</w:t>
      </w:r>
    </w:p>
    <w:p w:rsidR="0062415E" w:rsidRPr="00831E5E" w:rsidRDefault="0062415E" w:rsidP="0062415E">
      <w:pPr>
        <w:pStyle w:val="Balk1"/>
        <w:spacing w:before="76"/>
        <w:ind w:left="3909"/>
      </w:pPr>
      <w:r w:rsidRPr="00831E5E">
        <w:t>ONUNCU BÖLÜM</w:t>
      </w:r>
    </w:p>
    <w:p w:rsidR="0062415E" w:rsidRPr="00831E5E" w:rsidRDefault="0062415E" w:rsidP="0062415E">
      <w:pPr>
        <w:spacing w:before="1"/>
        <w:ind w:left="4132" w:right="498" w:hanging="3625"/>
        <w:rPr>
          <w:b/>
          <w:sz w:val="24"/>
        </w:rPr>
      </w:pPr>
      <w:r w:rsidRPr="00831E5E">
        <w:rPr>
          <w:b/>
          <w:sz w:val="24"/>
        </w:rPr>
        <w:t>Ders ve Sınav Mazeretleri, Yeterlik, Tez Öneri, Tez İzleme ve Tez Savunma Sınavı Mazeretleri</w:t>
      </w:r>
    </w:p>
    <w:p w:rsidR="0062415E" w:rsidRPr="00831E5E" w:rsidRDefault="0062415E" w:rsidP="0062415E">
      <w:pPr>
        <w:ind w:left="111" w:right="894"/>
        <w:rPr>
          <w:b/>
          <w:sz w:val="24"/>
        </w:rPr>
      </w:pPr>
      <w:r w:rsidRPr="00831E5E">
        <w:rPr>
          <w:b/>
          <w:sz w:val="24"/>
        </w:rPr>
        <w:t>Ders ve Sınav Mazeretleri, Yeterlik, Tez Öneri, Tez İzleme ve Tez Savunma Sınavı Mazeretleri</w:t>
      </w:r>
    </w:p>
    <w:p w:rsidR="0062415E" w:rsidRPr="00831E5E" w:rsidRDefault="0062415E" w:rsidP="0062415E">
      <w:pPr>
        <w:pStyle w:val="GvdeMetni"/>
        <w:ind w:right="112"/>
      </w:pPr>
      <w:r w:rsidRPr="00831E5E">
        <w:rPr>
          <w:b/>
        </w:rPr>
        <w:t xml:space="preserve">Madde 24– </w:t>
      </w:r>
      <w:r w:rsidRPr="00831E5E">
        <w:t>(1) Ara sınava katılamayan öğrenciler, mazeretini belgeleyerek bir dilekçe ile dersin EABD’na yazılı olarak bildirir. Öğrencinin mazereti EABD tarafından değerlendirilerek uygun görülmesi durumunda dersin öğretim üyesi tarafından mazeret sınavı yapılır.</w:t>
      </w:r>
    </w:p>
    <w:p w:rsidR="0062415E" w:rsidRPr="00831E5E" w:rsidRDefault="0062415E" w:rsidP="0062415E">
      <w:pPr>
        <w:pStyle w:val="ColorfulList-Accent11"/>
        <w:numPr>
          <w:ilvl w:val="0"/>
          <w:numId w:val="3"/>
        </w:numPr>
        <w:tabs>
          <w:tab w:val="left" w:pos="511"/>
        </w:tabs>
        <w:ind w:right="112" w:firstLine="0"/>
        <w:rPr>
          <w:sz w:val="24"/>
        </w:rPr>
      </w:pPr>
      <w:r w:rsidRPr="00831E5E">
        <w:rPr>
          <w:sz w:val="24"/>
        </w:rPr>
        <w:t>Tez savunma, yeterlik, tez öneri ve tez izleme sınav tarihleri; danışman/EABD başkanlığı tarafından ilgili enstitüye önerilir. İlgili sınavlar, enstitüye önerilen ve enstitü tarafından belirlenerek ilan edilen tarihlerde LEÖY çerçevesinde yapılmak zorundadır. Yurtdışında görevlendirilme, hastalık, jüri üyelerinin çekilmesi gibi zorunlu durumlar ve EYK’nın uygun göreceği diğer mazeret hâllerinde zamanında yapılamayan sınavlar, EYK’nın belirleyeceği tarih aralığında</w:t>
      </w:r>
      <w:r w:rsidRPr="00831E5E">
        <w:rPr>
          <w:spacing w:val="-2"/>
          <w:sz w:val="24"/>
        </w:rPr>
        <w:t xml:space="preserve"> </w:t>
      </w:r>
      <w:r w:rsidRPr="00831E5E">
        <w:rPr>
          <w:sz w:val="24"/>
        </w:rPr>
        <w:t>gerçekleştirilir.</w:t>
      </w:r>
    </w:p>
    <w:p w:rsidR="0062415E" w:rsidRPr="00831E5E" w:rsidRDefault="0062415E" w:rsidP="0062415E">
      <w:pPr>
        <w:pStyle w:val="ColorfulList-Accent11"/>
        <w:numPr>
          <w:ilvl w:val="0"/>
          <w:numId w:val="3"/>
        </w:numPr>
        <w:tabs>
          <w:tab w:val="left" w:pos="451"/>
        </w:tabs>
        <w:ind w:left="450" w:hanging="339"/>
        <w:rPr>
          <w:sz w:val="24"/>
        </w:rPr>
      </w:pPr>
      <w:r w:rsidRPr="00831E5E">
        <w:rPr>
          <w:sz w:val="24"/>
        </w:rPr>
        <w:t>Yarıyıl sonu ve bütünleme sınavlarının mazereti</w:t>
      </w:r>
      <w:r w:rsidRPr="00831E5E">
        <w:rPr>
          <w:spacing w:val="-3"/>
          <w:sz w:val="24"/>
        </w:rPr>
        <w:t xml:space="preserve"> </w:t>
      </w:r>
      <w:r w:rsidRPr="00831E5E">
        <w:rPr>
          <w:sz w:val="24"/>
        </w:rPr>
        <w:t>yoktur.</w:t>
      </w:r>
    </w:p>
    <w:p w:rsidR="0062415E" w:rsidRPr="00831E5E" w:rsidRDefault="0062415E" w:rsidP="0062415E">
      <w:pPr>
        <w:pStyle w:val="ColorfulList-Accent11"/>
        <w:tabs>
          <w:tab w:val="left" w:pos="451"/>
        </w:tabs>
        <w:ind w:left="450"/>
        <w:rPr>
          <w:sz w:val="24"/>
        </w:rPr>
      </w:pPr>
    </w:p>
    <w:p w:rsidR="0062415E" w:rsidRPr="00831E5E" w:rsidRDefault="0062415E" w:rsidP="0062415E">
      <w:pPr>
        <w:pStyle w:val="Balk1"/>
        <w:spacing w:before="1"/>
        <w:ind w:left="3983"/>
      </w:pPr>
      <w:r w:rsidRPr="00831E5E">
        <w:t>ONBİRİNCİ BÖLÜM</w:t>
      </w:r>
    </w:p>
    <w:p w:rsidR="0062415E" w:rsidRPr="00831E5E" w:rsidRDefault="0062415E" w:rsidP="0062415E">
      <w:pPr>
        <w:ind w:left="111" w:right="376" w:firstLine="276"/>
        <w:rPr>
          <w:b/>
          <w:sz w:val="24"/>
        </w:rPr>
      </w:pPr>
      <w:r w:rsidRPr="00831E5E">
        <w:rPr>
          <w:b/>
          <w:sz w:val="24"/>
        </w:rPr>
        <w:t>Kayıt Dondurma, İzinli Sayılma, Öğrenci Değişim Programı Sebebiyle İzinli Sayılma Kayıt Dondurma</w:t>
      </w:r>
    </w:p>
    <w:p w:rsidR="0062415E" w:rsidRPr="00831E5E" w:rsidRDefault="0062415E" w:rsidP="0062415E">
      <w:pPr>
        <w:spacing w:line="271" w:lineRule="exact"/>
        <w:ind w:left="111"/>
        <w:jc w:val="both"/>
        <w:rPr>
          <w:sz w:val="24"/>
        </w:rPr>
      </w:pPr>
      <w:r w:rsidRPr="00831E5E">
        <w:rPr>
          <w:b/>
          <w:sz w:val="24"/>
        </w:rPr>
        <w:t xml:space="preserve">Madde 25– </w:t>
      </w:r>
      <w:r w:rsidRPr="00831E5E">
        <w:rPr>
          <w:sz w:val="24"/>
        </w:rPr>
        <w:t>(1) Sağlık sebebiyle kayıt dondurma,</w:t>
      </w:r>
    </w:p>
    <w:p w:rsidR="0062415E" w:rsidRPr="00831E5E" w:rsidRDefault="0062415E" w:rsidP="0062415E">
      <w:pPr>
        <w:pStyle w:val="ColorfulList-Accent11"/>
        <w:numPr>
          <w:ilvl w:val="1"/>
          <w:numId w:val="3"/>
        </w:numPr>
        <w:tabs>
          <w:tab w:val="left" w:pos="482"/>
        </w:tabs>
        <w:ind w:right="111" w:firstLine="0"/>
        <w:rPr>
          <w:sz w:val="24"/>
        </w:rPr>
      </w:pPr>
      <w:r w:rsidRPr="00831E5E">
        <w:rPr>
          <w:sz w:val="24"/>
        </w:rPr>
        <w:t>Tam teşekküllü hastanelerden öğretim dönemini kapsayan en az 4 (dört) haftalık sağlık raporu alan öğrencilerin en çok 1 (bir) yarıyıla kadar; daha uzun süreli raporun söz konusu olduğu durumlarda en çok 2 (iki) yarıyıla kadar EYK kararı ile kayıtları</w:t>
      </w:r>
      <w:r w:rsidRPr="00831E5E">
        <w:rPr>
          <w:spacing w:val="-5"/>
          <w:sz w:val="24"/>
        </w:rPr>
        <w:t xml:space="preserve"> </w:t>
      </w:r>
      <w:r w:rsidRPr="00831E5E">
        <w:rPr>
          <w:sz w:val="24"/>
        </w:rPr>
        <w:t>dondurulur.</w:t>
      </w:r>
    </w:p>
    <w:p w:rsidR="0062415E" w:rsidRPr="00831E5E" w:rsidRDefault="0062415E" w:rsidP="0062415E">
      <w:pPr>
        <w:pStyle w:val="ColorfulList-Accent11"/>
        <w:numPr>
          <w:ilvl w:val="1"/>
          <w:numId w:val="3"/>
        </w:numPr>
        <w:tabs>
          <w:tab w:val="left" w:pos="465"/>
        </w:tabs>
        <w:ind w:right="113" w:firstLine="0"/>
        <w:rPr>
          <w:sz w:val="24"/>
        </w:rPr>
      </w:pPr>
      <w:r w:rsidRPr="00831E5E">
        <w:rPr>
          <w:sz w:val="24"/>
        </w:rPr>
        <w:t>Öğrenciler; raporun başlama tarihinden itibaren, en geç 15 (on beş) gün içinde durumlarını açıklayan dilekçe ve belgelerini enstitü müdürlüğüne bildirmek zorundadır. Bu sürede beyan edilmeyen başvurular kabul</w:t>
      </w:r>
      <w:r w:rsidRPr="00831E5E">
        <w:rPr>
          <w:spacing w:val="-1"/>
          <w:sz w:val="24"/>
        </w:rPr>
        <w:t xml:space="preserve"> </w:t>
      </w:r>
      <w:r w:rsidRPr="00831E5E">
        <w:rPr>
          <w:sz w:val="24"/>
        </w:rPr>
        <w:t>edilmez.</w:t>
      </w:r>
    </w:p>
    <w:p w:rsidR="0062415E" w:rsidRPr="00831E5E" w:rsidRDefault="0062415E" w:rsidP="0062415E">
      <w:pPr>
        <w:pStyle w:val="ColorfulList-Accent11"/>
        <w:numPr>
          <w:ilvl w:val="1"/>
          <w:numId w:val="3"/>
        </w:numPr>
        <w:tabs>
          <w:tab w:val="left" w:pos="475"/>
        </w:tabs>
        <w:ind w:right="109" w:firstLine="0"/>
        <w:rPr>
          <w:sz w:val="24"/>
        </w:rPr>
      </w:pPr>
      <w:r w:rsidRPr="00831E5E">
        <w:rPr>
          <w:sz w:val="24"/>
        </w:rPr>
        <w:t>Sağlık sebebiyle kaydı dondurulan öğrencinin, sağlık sorununun ortadan kalktığını yazılı olarak bildirmesi hâlinde, kayıt dondurma işlemi EYK kararı ile iptal edilir ve kayıt yenileme hakkı devam eden ilk dönem itibariyle verilir.</w:t>
      </w:r>
    </w:p>
    <w:p w:rsidR="0062415E" w:rsidRPr="00831E5E" w:rsidRDefault="0062415E" w:rsidP="0062415E">
      <w:pPr>
        <w:pStyle w:val="ColorfulList-Accent11"/>
        <w:numPr>
          <w:ilvl w:val="1"/>
          <w:numId w:val="3"/>
        </w:numPr>
        <w:tabs>
          <w:tab w:val="left" w:pos="482"/>
        </w:tabs>
        <w:ind w:right="114" w:firstLine="0"/>
        <w:rPr>
          <w:sz w:val="24"/>
        </w:rPr>
      </w:pPr>
      <w:r w:rsidRPr="00831E5E">
        <w:rPr>
          <w:sz w:val="24"/>
        </w:rPr>
        <w:t xml:space="preserve">Sağlık durumu nedeniyle EYK kararıyla öğrenime ara veren öğrenciler, raporlu oldukları süre içinde derslere veya ders sınavlarına veya tez sınavlarına (tez öneri, tez izleme, tez savunma) giremez. Bu süre </w:t>
      </w:r>
      <w:r w:rsidRPr="00831E5E">
        <w:rPr>
          <w:sz w:val="24"/>
        </w:rPr>
        <w:lastRenderedPageBreak/>
        <w:t>içinde girilen dersler, ders sınavları ve tez sınavları geçersiz</w:t>
      </w:r>
      <w:r w:rsidRPr="00831E5E">
        <w:rPr>
          <w:spacing w:val="-26"/>
          <w:sz w:val="24"/>
        </w:rPr>
        <w:t xml:space="preserve"> </w:t>
      </w:r>
      <w:r w:rsidRPr="00831E5E">
        <w:rPr>
          <w:sz w:val="24"/>
        </w:rPr>
        <w:t>sayılır.</w:t>
      </w:r>
    </w:p>
    <w:p w:rsidR="0062415E" w:rsidRPr="00831E5E" w:rsidRDefault="0062415E" w:rsidP="0062415E">
      <w:pPr>
        <w:pStyle w:val="ColorfulList-Accent11"/>
        <w:numPr>
          <w:ilvl w:val="0"/>
          <w:numId w:val="2"/>
        </w:numPr>
        <w:tabs>
          <w:tab w:val="left" w:pos="451"/>
        </w:tabs>
        <w:spacing w:before="1"/>
        <w:rPr>
          <w:sz w:val="24"/>
        </w:rPr>
      </w:pPr>
      <w:r w:rsidRPr="00831E5E">
        <w:rPr>
          <w:sz w:val="24"/>
        </w:rPr>
        <w:t>Mazeret sebebiyle kayıt</w:t>
      </w:r>
      <w:r w:rsidRPr="00831E5E">
        <w:rPr>
          <w:spacing w:val="-1"/>
          <w:sz w:val="24"/>
        </w:rPr>
        <w:t xml:space="preserve"> </w:t>
      </w:r>
      <w:r w:rsidRPr="00831E5E">
        <w:rPr>
          <w:sz w:val="24"/>
        </w:rPr>
        <w:t>dondurma,</w:t>
      </w:r>
    </w:p>
    <w:p w:rsidR="0062415E" w:rsidRPr="00831E5E" w:rsidRDefault="0062415E" w:rsidP="0062415E">
      <w:pPr>
        <w:pStyle w:val="ColorfulList-Accent11"/>
        <w:numPr>
          <w:ilvl w:val="1"/>
          <w:numId w:val="2"/>
        </w:numPr>
        <w:tabs>
          <w:tab w:val="left" w:pos="443"/>
        </w:tabs>
        <w:ind w:right="109" w:firstLine="0"/>
        <w:rPr>
          <w:sz w:val="24"/>
        </w:rPr>
      </w:pPr>
      <w:r w:rsidRPr="00831E5E">
        <w:rPr>
          <w:sz w:val="24"/>
        </w:rPr>
        <w:t>Eğitim ve öğretim için yurt dışına çıkmak durumunda olanlar ile refakat, doğal afet, öğrenci olduktan sonraki tutukluluk ve mahkûmiyet hâllerindeki öğrencilerin bir defaya mahsus olmak üzere EYK kararıyla en çok 2 (iki) yarıyıla kadar kayıtları dondurulur. İş nedeni ile yurtiçinde yer değiştirenler veya yurtdışına çıkanlar bu haktan</w:t>
      </w:r>
      <w:r w:rsidRPr="00831E5E">
        <w:rPr>
          <w:spacing w:val="1"/>
          <w:sz w:val="24"/>
        </w:rPr>
        <w:t xml:space="preserve"> </w:t>
      </w:r>
      <w:r w:rsidRPr="00831E5E">
        <w:rPr>
          <w:sz w:val="24"/>
        </w:rPr>
        <w:t>yararlanamazlar.</w:t>
      </w:r>
    </w:p>
    <w:p w:rsidR="0062415E" w:rsidRPr="00831E5E" w:rsidRDefault="0062415E" w:rsidP="0062415E">
      <w:pPr>
        <w:pStyle w:val="ColorfulList-Accent11"/>
        <w:numPr>
          <w:ilvl w:val="1"/>
          <w:numId w:val="2"/>
        </w:numPr>
        <w:tabs>
          <w:tab w:val="left" w:pos="506"/>
        </w:tabs>
        <w:ind w:right="112" w:firstLine="0"/>
        <w:rPr>
          <w:sz w:val="24"/>
        </w:rPr>
      </w:pPr>
      <w:r w:rsidRPr="00831E5E">
        <w:rPr>
          <w:sz w:val="24"/>
        </w:rPr>
        <w:t>Öngörülemeyen durumlar dışındaki kayıt dondurma başvurularının, akademik takvimde belirtilen süre içerisinde (akademik takvimde belirli bir süre tanımlanmaması durumunda eğitim öğretim dönemi başında) yapılması</w:t>
      </w:r>
      <w:r w:rsidRPr="00831E5E">
        <w:rPr>
          <w:spacing w:val="3"/>
          <w:sz w:val="24"/>
        </w:rPr>
        <w:t xml:space="preserve"> </w:t>
      </w:r>
      <w:r w:rsidRPr="00831E5E">
        <w:rPr>
          <w:sz w:val="24"/>
        </w:rPr>
        <w:t>zorunludur.</w:t>
      </w:r>
    </w:p>
    <w:p w:rsidR="0062415E" w:rsidRPr="00831E5E" w:rsidRDefault="0062415E" w:rsidP="0062415E">
      <w:pPr>
        <w:pStyle w:val="ColorfulList-Accent11"/>
        <w:numPr>
          <w:ilvl w:val="1"/>
          <w:numId w:val="2"/>
        </w:numPr>
        <w:tabs>
          <w:tab w:val="left" w:pos="470"/>
        </w:tabs>
        <w:ind w:right="114" w:firstLine="0"/>
        <w:rPr>
          <w:sz w:val="24"/>
        </w:rPr>
      </w:pPr>
      <w:r w:rsidRPr="00831E5E">
        <w:rPr>
          <w:sz w:val="24"/>
        </w:rPr>
        <w:t>Mazeret nedeniyle kaydı dondurulan öğrenci, mazeretinin ortadan kalktığını yazılı olarak bildirmesi hâlinde, kayıt dondurma işlemi EYK kararı ile iptal edilir ve kayıt yenileme hakkı devam eden ilk dönem itibariyle</w:t>
      </w:r>
      <w:r w:rsidRPr="00831E5E">
        <w:rPr>
          <w:spacing w:val="-2"/>
          <w:sz w:val="24"/>
        </w:rPr>
        <w:t xml:space="preserve"> </w:t>
      </w:r>
      <w:r w:rsidRPr="00831E5E">
        <w:rPr>
          <w:sz w:val="24"/>
        </w:rPr>
        <w:t>verilir.</w:t>
      </w:r>
    </w:p>
    <w:p w:rsidR="0062415E" w:rsidRPr="00831E5E" w:rsidRDefault="0062415E" w:rsidP="0062415E">
      <w:pPr>
        <w:pStyle w:val="ColorfulList-Accent11"/>
        <w:numPr>
          <w:ilvl w:val="1"/>
          <w:numId w:val="2"/>
        </w:numPr>
        <w:tabs>
          <w:tab w:val="left" w:pos="463"/>
        </w:tabs>
        <w:ind w:right="112" w:firstLine="0"/>
        <w:rPr>
          <w:sz w:val="24"/>
        </w:rPr>
      </w:pPr>
      <w:r w:rsidRPr="00831E5E">
        <w:rPr>
          <w:sz w:val="24"/>
        </w:rPr>
        <w:t>Mazeret nedeniyle EYK kararıyla öğrenimine ara veren öğrenciler, mazeretli oldukları süre içinde derslere veya ders sınavlarına veya tez sınavlarına (tez öneri, tez izleme, tez savunma) giremez.</w:t>
      </w:r>
    </w:p>
    <w:p w:rsidR="0062415E" w:rsidRPr="00831E5E" w:rsidRDefault="0062415E" w:rsidP="0062415E">
      <w:pPr>
        <w:pStyle w:val="ColorfulList-Accent11"/>
        <w:numPr>
          <w:ilvl w:val="1"/>
          <w:numId w:val="2"/>
        </w:numPr>
        <w:tabs>
          <w:tab w:val="left" w:pos="410"/>
        </w:tabs>
        <w:ind w:left="410" w:hanging="299"/>
        <w:rPr>
          <w:sz w:val="24"/>
        </w:rPr>
      </w:pPr>
      <w:r w:rsidRPr="00831E5E">
        <w:rPr>
          <w:sz w:val="24"/>
        </w:rPr>
        <w:t>Kayıt dondurulan süre içinde girilen dersler, ders sınavları ve tez sınavları geçersiz</w:t>
      </w:r>
      <w:r w:rsidRPr="00831E5E">
        <w:rPr>
          <w:spacing w:val="-17"/>
          <w:sz w:val="24"/>
        </w:rPr>
        <w:t xml:space="preserve"> </w:t>
      </w:r>
      <w:r w:rsidRPr="00831E5E">
        <w:rPr>
          <w:sz w:val="24"/>
        </w:rPr>
        <w:t>sayılır.</w:t>
      </w:r>
    </w:p>
    <w:p w:rsidR="0062415E" w:rsidRPr="00831E5E" w:rsidRDefault="0062415E" w:rsidP="0062415E">
      <w:pPr>
        <w:pStyle w:val="ColorfulList-Accent11"/>
        <w:numPr>
          <w:ilvl w:val="0"/>
          <w:numId w:val="2"/>
        </w:numPr>
        <w:tabs>
          <w:tab w:val="left" w:pos="453"/>
        </w:tabs>
        <w:spacing w:before="72"/>
        <w:ind w:left="452" w:hanging="341"/>
        <w:rPr>
          <w:sz w:val="24"/>
        </w:rPr>
      </w:pPr>
      <w:r w:rsidRPr="00831E5E">
        <w:rPr>
          <w:sz w:val="24"/>
        </w:rPr>
        <w:t>Askerlik nedeniyle kayıt</w:t>
      </w:r>
      <w:r w:rsidRPr="00831E5E">
        <w:rPr>
          <w:spacing w:val="16"/>
          <w:sz w:val="24"/>
        </w:rPr>
        <w:t xml:space="preserve"> </w:t>
      </w:r>
      <w:r w:rsidRPr="00831E5E">
        <w:rPr>
          <w:sz w:val="24"/>
        </w:rPr>
        <w:t>dondurma,</w:t>
      </w:r>
    </w:p>
    <w:p w:rsidR="0062415E" w:rsidRPr="00831E5E" w:rsidRDefault="0062415E" w:rsidP="0062415E">
      <w:pPr>
        <w:pStyle w:val="ColorfulList-Accent11"/>
        <w:numPr>
          <w:ilvl w:val="1"/>
          <w:numId w:val="2"/>
        </w:numPr>
        <w:tabs>
          <w:tab w:val="left" w:pos="518"/>
        </w:tabs>
        <w:ind w:right="113" w:firstLine="0"/>
        <w:rPr>
          <w:sz w:val="24"/>
        </w:rPr>
      </w:pPr>
      <w:r w:rsidRPr="00831E5E">
        <w:rPr>
          <w:sz w:val="24"/>
        </w:rPr>
        <w:t>Askerlik görevini yapmak üzere işlem yaptırdığını belgeleyen ve bunu yazılı olarak enstitüye bildiren öğrencinin askerlik süresine karşılık gelen dönemlerde, EYK kararı ile kaydı dondurulur.</w:t>
      </w:r>
    </w:p>
    <w:p w:rsidR="0062415E" w:rsidRPr="00831E5E" w:rsidRDefault="0062415E" w:rsidP="0062415E">
      <w:pPr>
        <w:pStyle w:val="Balk1"/>
        <w:spacing w:before="5" w:line="274" w:lineRule="exact"/>
      </w:pPr>
      <w:r w:rsidRPr="00831E5E">
        <w:t>Öğrenci Değişim Programı Sebebiyle İzinli Sayılma</w:t>
      </w:r>
    </w:p>
    <w:p w:rsidR="0062415E" w:rsidRPr="00831E5E" w:rsidRDefault="0062415E" w:rsidP="0062415E">
      <w:pPr>
        <w:pStyle w:val="GvdeMetni"/>
        <w:ind w:right="110"/>
      </w:pPr>
      <w:r w:rsidRPr="00831E5E">
        <w:rPr>
          <w:b/>
        </w:rPr>
        <w:t xml:space="preserve">Madde 26– </w:t>
      </w:r>
      <w:r w:rsidRPr="00831E5E">
        <w:t xml:space="preserve">(1) Rektörlük onayı ile öğrenci değişimi programından yararlanacak öğrencilerin durumları, EABD başkanlığınca hazırlanan intibak programı incelenerek EYK tarafından karara bağlanır. EYK kararı ile öğrenci değişimi programından yararlanan öğrenci, kayıtla ilgili mali yükümlülüklerini yerine getirmek şartıyla öğrenim süresi dâhilinde izinli sayılır. Öğrenci bu süre içinde “Uzmanlık Alan </w:t>
      </w:r>
      <w:r>
        <w:t>Der</w:t>
      </w:r>
      <w:r w:rsidRPr="00831E5E">
        <w:t>s</w:t>
      </w:r>
      <w:r>
        <w:t>i</w:t>
      </w:r>
      <w:r w:rsidRPr="00831E5E">
        <w:t>’nden muaf</w:t>
      </w:r>
      <w:r w:rsidRPr="00831E5E">
        <w:rPr>
          <w:spacing w:val="-6"/>
        </w:rPr>
        <w:t xml:space="preserve"> </w:t>
      </w:r>
      <w:r w:rsidRPr="00831E5E">
        <w:t>tutulur.</w:t>
      </w:r>
    </w:p>
    <w:p w:rsidR="0062415E" w:rsidRPr="00831E5E" w:rsidRDefault="0062415E" w:rsidP="0062415E">
      <w:pPr>
        <w:pStyle w:val="GvdeMetni"/>
        <w:ind w:right="110"/>
      </w:pPr>
    </w:p>
    <w:p w:rsidR="0062415E" w:rsidRPr="00831E5E" w:rsidRDefault="0062415E" w:rsidP="0062415E">
      <w:pPr>
        <w:pStyle w:val="Balk1"/>
        <w:spacing w:before="2"/>
        <w:ind w:left="270" w:right="271"/>
        <w:jc w:val="center"/>
      </w:pPr>
      <w:r w:rsidRPr="00831E5E">
        <w:t>ONİKİNCİ BÖLÜM</w:t>
      </w:r>
    </w:p>
    <w:p w:rsidR="0062415E" w:rsidRPr="00831E5E" w:rsidRDefault="0062415E" w:rsidP="0062415E">
      <w:pPr>
        <w:spacing w:line="274" w:lineRule="exact"/>
        <w:ind w:left="111"/>
        <w:rPr>
          <w:b/>
          <w:sz w:val="24"/>
        </w:rPr>
      </w:pPr>
      <w:r w:rsidRPr="00831E5E">
        <w:rPr>
          <w:b/>
          <w:sz w:val="24"/>
        </w:rPr>
        <w:t>Doktora ve Sanatta Yeterlik Yayın Şartı</w:t>
      </w:r>
    </w:p>
    <w:p w:rsidR="0062415E" w:rsidRPr="00831E5E" w:rsidRDefault="0062415E" w:rsidP="0062415E">
      <w:pPr>
        <w:pStyle w:val="GvdeMetni"/>
        <w:ind w:right="109"/>
      </w:pPr>
      <w:r w:rsidRPr="00831E5E">
        <w:rPr>
          <w:b/>
        </w:rPr>
        <w:t xml:space="preserve">Madde 27– </w:t>
      </w:r>
      <w:r w:rsidRPr="00831E5E">
        <w:t xml:space="preserve">(1) </w:t>
      </w:r>
      <w:r w:rsidRPr="00831E5E">
        <w:rPr>
          <w:b/>
        </w:rPr>
        <w:t xml:space="preserve">Doktora ve Sanatta Yeterlik Yayın Şartı: </w:t>
      </w:r>
      <w:r w:rsidRPr="00831E5E">
        <w:t>Lisansüstü öğrencisinin, ulusal ve uluslararası alanda yayınlarının tanıtılması ve tartışılmasına olanak verilmesi, üniversitenin yayın sayısının arttırılması, kalitenin yükseltilmesi ve yayın yapmayı teşvik amacıyla,</w:t>
      </w:r>
    </w:p>
    <w:p w:rsidR="0062415E" w:rsidRPr="00831E5E" w:rsidRDefault="0062415E" w:rsidP="0062415E">
      <w:pPr>
        <w:pStyle w:val="GvdeMetni"/>
        <w:ind w:right="110"/>
      </w:pPr>
      <w:r w:rsidRPr="00831E5E">
        <w:t xml:space="preserve">(a) Öğrencinin enstitüye doktora tezini teslim edebilmesi için KÜ Öğretim Üyeliğine Yükseltilme </w:t>
      </w:r>
      <w:r>
        <w:t>v</w:t>
      </w:r>
      <w:r w:rsidRPr="00831E5E">
        <w:t>e Atanma Kriterleri Yönergesinde belirtilen puanlama çizelgesinde A1-A7 maddelerinden (A5 maddesinden en fazla bir kez puan alınabilir) en az 100 puan; öğrencinin araştırma görevlisi olması halinde en az 150 puan toplaması veya doktora tezinde</w:t>
      </w:r>
      <w:r>
        <w:t xml:space="preserve">n türetilmek şartıyla SCI </w:t>
      </w:r>
      <w:r w:rsidRPr="00831E5E">
        <w:t>veya SCI EXPANDED dergilerinde yayını olması gerekir. İlgili yayınlarda öğrencinin bilgi künyesinde KÜ bilgileri olması</w:t>
      </w:r>
      <w:r w:rsidRPr="00831E5E">
        <w:rPr>
          <w:spacing w:val="-5"/>
        </w:rPr>
        <w:t xml:space="preserve"> </w:t>
      </w:r>
      <w:r w:rsidRPr="00831E5E">
        <w:t>zorunludur.</w:t>
      </w:r>
    </w:p>
    <w:p w:rsidR="0062415E" w:rsidRPr="00831E5E" w:rsidRDefault="0062415E" w:rsidP="0062415E">
      <w:pPr>
        <w:pStyle w:val="ColorfulList-Accent11"/>
        <w:numPr>
          <w:ilvl w:val="0"/>
          <w:numId w:val="1"/>
        </w:numPr>
        <w:tabs>
          <w:tab w:val="left" w:pos="451"/>
        </w:tabs>
        <w:ind w:firstLine="0"/>
        <w:rPr>
          <w:sz w:val="24"/>
        </w:rPr>
      </w:pPr>
      <w:r w:rsidRPr="00831E5E">
        <w:rPr>
          <w:sz w:val="24"/>
        </w:rPr>
        <w:t>Yayın şartını sağlamayan öğrenci tezini teslim edemez.</w:t>
      </w:r>
    </w:p>
    <w:p w:rsidR="0062415E" w:rsidRPr="00831E5E" w:rsidRDefault="0062415E" w:rsidP="0062415E">
      <w:pPr>
        <w:pStyle w:val="ColorfulList-Accent11"/>
        <w:numPr>
          <w:ilvl w:val="0"/>
          <w:numId w:val="1"/>
        </w:numPr>
        <w:tabs>
          <w:tab w:val="left" w:pos="518"/>
        </w:tabs>
        <w:ind w:right="119" w:firstLine="0"/>
        <w:rPr>
          <w:sz w:val="24"/>
        </w:rPr>
      </w:pPr>
      <w:r w:rsidRPr="00831E5E">
        <w:rPr>
          <w:sz w:val="24"/>
        </w:rPr>
        <w:t>Tez teslimi sürecinde öğrenci, puan yeterliliğini sağladığını gösteren danışman onaylı belgeyi ve ilgili yayınların ilk sayfalarının fotokopilerini Enstitüye ibraz etmek</w:t>
      </w:r>
      <w:r w:rsidRPr="00831E5E">
        <w:rPr>
          <w:spacing w:val="-8"/>
          <w:sz w:val="24"/>
        </w:rPr>
        <w:t xml:space="preserve"> </w:t>
      </w:r>
      <w:r w:rsidRPr="00831E5E">
        <w:rPr>
          <w:sz w:val="24"/>
        </w:rPr>
        <w:t>zorundadır.</w:t>
      </w:r>
    </w:p>
    <w:p w:rsidR="0062415E" w:rsidRPr="00831E5E" w:rsidRDefault="0062415E" w:rsidP="0062415E">
      <w:pPr>
        <w:pStyle w:val="Balk1"/>
        <w:spacing w:before="4"/>
        <w:ind w:left="270" w:right="273"/>
        <w:jc w:val="center"/>
      </w:pPr>
    </w:p>
    <w:p w:rsidR="0062415E" w:rsidRPr="00831E5E" w:rsidRDefault="0062415E" w:rsidP="0062415E">
      <w:pPr>
        <w:pStyle w:val="Balk1"/>
        <w:spacing w:before="4"/>
        <w:ind w:left="270" w:right="273"/>
        <w:jc w:val="center"/>
      </w:pPr>
      <w:r w:rsidRPr="00831E5E">
        <w:t>ONÜÇÜNCÜ BÖLÜM</w:t>
      </w:r>
    </w:p>
    <w:p w:rsidR="0062415E" w:rsidRPr="00831E5E" w:rsidRDefault="0062415E" w:rsidP="0062415E">
      <w:pPr>
        <w:ind w:left="270" w:right="271"/>
        <w:jc w:val="center"/>
        <w:rPr>
          <w:b/>
          <w:sz w:val="24"/>
        </w:rPr>
      </w:pPr>
      <w:r w:rsidRPr="00831E5E">
        <w:rPr>
          <w:b/>
          <w:sz w:val="24"/>
        </w:rPr>
        <w:t>Yürürlük</w:t>
      </w:r>
    </w:p>
    <w:p w:rsidR="0062415E" w:rsidRPr="00831E5E" w:rsidRDefault="0062415E" w:rsidP="0062415E">
      <w:pPr>
        <w:spacing w:line="274" w:lineRule="exact"/>
        <w:ind w:left="111"/>
        <w:rPr>
          <w:b/>
          <w:sz w:val="24"/>
        </w:rPr>
      </w:pPr>
      <w:r w:rsidRPr="00831E5E">
        <w:rPr>
          <w:b/>
          <w:sz w:val="24"/>
        </w:rPr>
        <w:t>Yürürlük</w:t>
      </w:r>
    </w:p>
    <w:p w:rsidR="0062415E" w:rsidRPr="00831E5E" w:rsidRDefault="0062415E" w:rsidP="0062415E">
      <w:pPr>
        <w:pStyle w:val="GvdeMetni"/>
        <w:ind w:right="114"/>
      </w:pPr>
      <w:r w:rsidRPr="00831E5E">
        <w:rPr>
          <w:b/>
        </w:rPr>
        <w:t xml:space="preserve">Madde 28– </w:t>
      </w:r>
      <w:r w:rsidRPr="00831E5E">
        <w:t>(1) Bu Usul ve Esaslar, KÜ Lisansüstü Eğitim ve Öğretim Yönetmeliğine bağlı olarak Senatoda kabul edildiği tarihte yürürlüğe girer.</w:t>
      </w:r>
    </w:p>
    <w:p w:rsidR="0062415E" w:rsidRPr="00831E5E" w:rsidRDefault="0062415E" w:rsidP="0062415E">
      <w:pPr>
        <w:pStyle w:val="GvdeMetni"/>
      </w:pPr>
      <w:r w:rsidRPr="00831E5E">
        <w:rPr>
          <w:b/>
        </w:rPr>
        <w:t xml:space="preserve">Madde 30– </w:t>
      </w:r>
      <w:r w:rsidRPr="00831E5E">
        <w:t>(1) Bu Yönerge hükümlerini Rektör yürütür.</w:t>
      </w:r>
    </w:p>
    <w:p w:rsidR="00A213B8" w:rsidRDefault="00A213B8"/>
    <w:sectPr w:rsidR="00A213B8" w:rsidSect="0062415E">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DE" w:rsidRDefault="00BE04DE" w:rsidP="00DF7D49">
      <w:r>
        <w:separator/>
      </w:r>
    </w:p>
  </w:endnote>
  <w:endnote w:type="continuationSeparator" w:id="0">
    <w:p w:rsidR="00BE04DE" w:rsidRDefault="00BE04DE" w:rsidP="00DF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DE" w:rsidRDefault="00BE04DE" w:rsidP="00DF7D49">
      <w:r>
        <w:separator/>
      </w:r>
    </w:p>
  </w:footnote>
  <w:footnote w:type="continuationSeparator" w:id="0">
    <w:p w:rsidR="00BE04DE" w:rsidRDefault="00BE04DE" w:rsidP="00DF7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D53"/>
    <w:multiLevelType w:val="hybridMultilevel"/>
    <w:tmpl w:val="B27A7986"/>
    <w:lvl w:ilvl="0" w:tplc="909C15BC">
      <w:start w:val="3"/>
      <w:numFmt w:val="lowerLetter"/>
      <w:lvlText w:val="%1)"/>
      <w:lvlJc w:val="left"/>
      <w:pPr>
        <w:ind w:left="111" w:hanging="246"/>
      </w:pPr>
      <w:rPr>
        <w:rFonts w:ascii="Times New Roman" w:eastAsia="Times New Roman" w:hAnsi="Times New Roman" w:cs="Times New Roman" w:hint="default"/>
        <w:spacing w:val="-5"/>
        <w:w w:val="100"/>
        <w:sz w:val="24"/>
        <w:szCs w:val="24"/>
        <w:lang w:val="tr-TR" w:eastAsia="tr-TR" w:bidi="tr-TR"/>
      </w:rPr>
    </w:lvl>
    <w:lvl w:ilvl="1" w:tplc="491E96F2">
      <w:numFmt w:val="bullet"/>
      <w:lvlText w:val="•"/>
      <w:lvlJc w:val="left"/>
      <w:pPr>
        <w:ind w:left="1054" w:hanging="246"/>
      </w:pPr>
      <w:rPr>
        <w:rFonts w:hint="default"/>
        <w:lang w:val="tr-TR" w:eastAsia="tr-TR" w:bidi="tr-TR"/>
      </w:rPr>
    </w:lvl>
    <w:lvl w:ilvl="2" w:tplc="43F20014">
      <w:numFmt w:val="bullet"/>
      <w:lvlText w:val="•"/>
      <w:lvlJc w:val="left"/>
      <w:pPr>
        <w:ind w:left="1989" w:hanging="246"/>
      </w:pPr>
      <w:rPr>
        <w:rFonts w:hint="default"/>
        <w:lang w:val="tr-TR" w:eastAsia="tr-TR" w:bidi="tr-TR"/>
      </w:rPr>
    </w:lvl>
    <w:lvl w:ilvl="3" w:tplc="63D42F40">
      <w:numFmt w:val="bullet"/>
      <w:lvlText w:val="•"/>
      <w:lvlJc w:val="left"/>
      <w:pPr>
        <w:ind w:left="2923" w:hanging="246"/>
      </w:pPr>
      <w:rPr>
        <w:rFonts w:hint="default"/>
        <w:lang w:val="tr-TR" w:eastAsia="tr-TR" w:bidi="tr-TR"/>
      </w:rPr>
    </w:lvl>
    <w:lvl w:ilvl="4" w:tplc="063690E6">
      <w:numFmt w:val="bullet"/>
      <w:lvlText w:val="•"/>
      <w:lvlJc w:val="left"/>
      <w:pPr>
        <w:ind w:left="3858" w:hanging="246"/>
      </w:pPr>
      <w:rPr>
        <w:rFonts w:hint="default"/>
        <w:lang w:val="tr-TR" w:eastAsia="tr-TR" w:bidi="tr-TR"/>
      </w:rPr>
    </w:lvl>
    <w:lvl w:ilvl="5" w:tplc="345C1052">
      <w:numFmt w:val="bullet"/>
      <w:lvlText w:val="•"/>
      <w:lvlJc w:val="left"/>
      <w:pPr>
        <w:ind w:left="4793" w:hanging="246"/>
      </w:pPr>
      <w:rPr>
        <w:rFonts w:hint="default"/>
        <w:lang w:val="tr-TR" w:eastAsia="tr-TR" w:bidi="tr-TR"/>
      </w:rPr>
    </w:lvl>
    <w:lvl w:ilvl="6" w:tplc="8B6657AE">
      <w:numFmt w:val="bullet"/>
      <w:lvlText w:val="•"/>
      <w:lvlJc w:val="left"/>
      <w:pPr>
        <w:ind w:left="5727" w:hanging="246"/>
      </w:pPr>
      <w:rPr>
        <w:rFonts w:hint="default"/>
        <w:lang w:val="tr-TR" w:eastAsia="tr-TR" w:bidi="tr-TR"/>
      </w:rPr>
    </w:lvl>
    <w:lvl w:ilvl="7" w:tplc="36363F5A">
      <w:numFmt w:val="bullet"/>
      <w:lvlText w:val="•"/>
      <w:lvlJc w:val="left"/>
      <w:pPr>
        <w:ind w:left="6662" w:hanging="246"/>
      </w:pPr>
      <w:rPr>
        <w:rFonts w:hint="default"/>
        <w:lang w:val="tr-TR" w:eastAsia="tr-TR" w:bidi="tr-TR"/>
      </w:rPr>
    </w:lvl>
    <w:lvl w:ilvl="8" w:tplc="A8C8B5C8">
      <w:numFmt w:val="bullet"/>
      <w:lvlText w:val="•"/>
      <w:lvlJc w:val="left"/>
      <w:pPr>
        <w:ind w:left="7597" w:hanging="246"/>
      </w:pPr>
      <w:rPr>
        <w:rFonts w:hint="default"/>
        <w:lang w:val="tr-TR" w:eastAsia="tr-TR" w:bidi="tr-TR"/>
      </w:rPr>
    </w:lvl>
  </w:abstractNum>
  <w:abstractNum w:abstractNumId="1" w15:restartNumberingAfterBreak="0">
    <w:nsid w:val="06C56537"/>
    <w:multiLevelType w:val="hybridMultilevel"/>
    <w:tmpl w:val="71C891CE"/>
    <w:lvl w:ilvl="0" w:tplc="FC6A12B0">
      <w:start w:val="2"/>
      <w:numFmt w:val="decimal"/>
      <w:lvlText w:val="(%1)"/>
      <w:lvlJc w:val="left"/>
      <w:pPr>
        <w:ind w:left="111" w:hanging="399"/>
      </w:pPr>
      <w:rPr>
        <w:rFonts w:ascii="Times New Roman" w:eastAsia="Times New Roman" w:hAnsi="Times New Roman" w:cs="Times New Roman" w:hint="default"/>
        <w:spacing w:val="-9"/>
        <w:w w:val="99"/>
        <w:sz w:val="24"/>
        <w:szCs w:val="24"/>
        <w:lang w:val="tr-TR" w:eastAsia="tr-TR" w:bidi="tr-TR"/>
      </w:rPr>
    </w:lvl>
    <w:lvl w:ilvl="1" w:tplc="67E40360">
      <w:start w:val="1"/>
      <w:numFmt w:val="lowerLetter"/>
      <w:lvlText w:val="(%2)"/>
      <w:lvlJc w:val="left"/>
      <w:pPr>
        <w:ind w:left="111" w:hanging="370"/>
      </w:pPr>
      <w:rPr>
        <w:rFonts w:ascii="Times New Roman" w:eastAsia="Times New Roman" w:hAnsi="Times New Roman" w:cs="Times New Roman" w:hint="default"/>
        <w:spacing w:val="-23"/>
        <w:w w:val="99"/>
        <w:sz w:val="24"/>
        <w:szCs w:val="24"/>
        <w:lang w:val="tr-TR" w:eastAsia="tr-TR" w:bidi="tr-TR"/>
      </w:rPr>
    </w:lvl>
    <w:lvl w:ilvl="2" w:tplc="F3FCCC34">
      <w:numFmt w:val="bullet"/>
      <w:lvlText w:val="•"/>
      <w:lvlJc w:val="left"/>
      <w:pPr>
        <w:ind w:left="1989" w:hanging="370"/>
      </w:pPr>
      <w:rPr>
        <w:rFonts w:hint="default"/>
        <w:lang w:val="tr-TR" w:eastAsia="tr-TR" w:bidi="tr-TR"/>
      </w:rPr>
    </w:lvl>
    <w:lvl w:ilvl="3" w:tplc="64AA2B16">
      <w:numFmt w:val="bullet"/>
      <w:lvlText w:val="•"/>
      <w:lvlJc w:val="left"/>
      <w:pPr>
        <w:ind w:left="2923" w:hanging="370"/>
      </w:pPr>
      <w:rPr>
        <w:rFonts w:hint="default"/>
        <w:lang w:val="tr-TR" w:eastAsia="tr-TR" w:bidi="tr-TR"/>
      </w:rPr>
    </w:lvl>
    <w:lvl w:ilvl="4" w:tplc="69ECFC1C">
      <w:numFmt w:val="bullet"/>
      <w:lvlText w:val="•"/>
      <w:lvlJc w:val="left"/>
      <w:pPr>
        <w:ind w:left="3858" w:hanging="370"/>
      </w:pPr>
      <w:rPr>
        <w:rFonts w:hint="default"/>
        <w:lang w:val="tr-TR" w:eastAsia="tr-TR" w:bidi="tr-TR"/>
      </w:rPr>
    </w:lvl>
    <w:lvl w:ilvl="5" w:tplc="70A284C2">
      <w:numFmt w:val="bullet"/>
      <w:lvlText w:val="•"/>
      <w:lvlJc w:val="left"/>
      <w:pPr>
        <w:ind w:left="4793" w:hanging="370"/>
      </w:pPr>
      <w:rPr>
        <w:rFonts w:hint="default"/>
        <w:lang w:val="tr-TR" w:eastAsia="tr-TR" w:bidi="tr-TR"/>
      </w:rPr>
    </w:lvl>
    <w:lvl w:ilvl="6" w:tplc="9C0AD51C">
      <w:numFmt w:val="bullet"/>
      <w:lvlText w:val="•"/>
      <w:lvlJc w:val="left"/>
      <w:pPr>
        <w:ind w:left="5727" w:hanging="370"/>
      </w:pPr>
      <w:rPr>
        <w:rFonts w:hint="default"/>
        <w:lang w:val="tr-TR" w:eastAsia="tr-TR" w:bidi="tr-TR"/>
      </w:rPr>
    </w:lvl>
    <w:lvl w:ilvl="7" w:tplc="25C41C0A">
      <w:numFmt w:val="bullet"/>
      <w:lvlText w:val="•"/>
      <w:lvlJc w:val="left"/>
      <w:pPr>
        <w:ind w:left="6662" w:hanging="370"/>
      </w:pPr>
      <w:rPr>
        <w:rFonts w:hint="default"/>
        <w:lang w:val="tr-TR" w:eastAsia="tr-TR" w:bidi="tr-TR"/>
      </w:rPr>
    </w:lvl>
    <w:lvl w:ilvl="8" w:tplc="29E0C144">
      <w:numFmt w:val="bullet"/>
      <w:lvlText w:val="•"/>
      <w:lvlJc w:val="left"/>
      <w:pPr>
        <w:ind w:left="7597" w:hanging="370"/>
      </w:pPr>
      <w:rPr>
        <w:rFonts w:hint="default"/>
        <w:lang w:val="tr-TR" w:eastAsia="tr-TR" w:bidi="tr-TR"/>
      </w:rPr>
    </w:lvl>
  </w:abstractNum>
  <w:abstractNum w:abstractNumId="2" w15:restartNumberingAfterBreak="0">
    <w:nsid w:val="0F99266B"/>
    <w:multiLevelType w:val="hybridMultilevel"/>
    <w:tmpl w:val="2DD6D086"/>
    <w:lvl w:ilvl="0" w:tplc="6212D4B8">
      <w:start w:val="2"/>
      <w:numFmt w:val="decimal"/>
      <w:lvlText w:val="(%1)"/>
      <w:lvlJc w:val="left"/>
      <w:pPr>
        <w:ind w:left="111" w:hanging="411"/>
      </w:pPr>
      <w:rPr>
        <w:rFonts w:ascii="Times New Roman" w:eastAsia="Times New Roman" w:hAnsi="Times New Roman" w:cs="Times New Roman" w:hint="default"/>
        <w:spacing w:val="-30"/>
        <w:w w:val="99"/>
        <w:sz w:val="24"/>
        <w:szCs w:val="24"/>
        <w:lang w:val="tr-TR" w:eastAsia="tr-TR" w:bidi="tr-TR"/>
      </w:rPr>
    </w:lvl>
    <w:lvl w:ilvl="1" w:tplc="46324EA4">
      <w:start w:val="1"/>
      <w:numFmt w:val="lowerLetter"/>
      <w:lvlText w:val="(%2)"/>
      <w:lvlJc w:val="left"/>
      <w:pPr>
        <w:ind w:left="111" w:hanging="382"/>
      </w:pPr>
      <w:rPr>
        <w:rFonts w:ascii="Times New Roman" w:eastAsia="Times New Roman" w:hAnsi="Times New Roman" w:cs="Times New Roman" w:hint="default"/>
        <w:spacing w:val="-28"/>
        <w:w w:val="99"/>
        <w:sz w:val="24"/>
        <w:szCs w:val="24"/>
        <w:lang w:val="tr-TR" w:eastAsia="tr-TR" w:bidi="tr-TR"/>
      </w:rPr>
    </w:lvl>
    <w:lvl w:ilvl="2" w:tplc="5C746B36">
      <w:numFmt w:val="bullet"/>
      <w:lvlText w:val="•"/>
      <w:lvlJc w:val="left"/>
      <w:pPr>
        <w:ind w:left="1989" w:hanging="382"/>
      </w:pPr>
      <w:rPr>
        <w:rFonts w:hint="default"/>
        <w:lang w:val="tr-TR" w:eastAsia="tr-TR" w:bidi="tr-TR"/>
      </w:rPr>
    </w:lvl>
    <w:lvl w:ilvl="3" w:tplc="853CF838">
      <w:numFmt w:val="bullet"/>
      <w:lvlText w:val="•"/>
      <w:lvlJc w:val="left"/>
      <w:pPr>
        <w:ind w:left="2923" w:hanging="382"/>
      </w:pPr>
      <w:rPr>
        <w:rFonts w:hint="default"/>
        <w:lang w:val="tr-TR" w:eastAsia="tr-TR" w:bidi="tr-TR"/>
      </w:rPr>
    </w:lvl>
    <w:lvl w:ilvl="4" w:tplc="2E781A06">
      <w:numFmt w:val="bullet"/>
      <w:lvlText w:val="•"/>
      <w:lvlJc w:val="left"/>
      <w:pPr>
        <w:ind w:left="3858" w:hanging="382"/>
      </w:pPr>
      <w:rPr>
        <w:rFonts w:hint="default"/>
        <w:lang w:val="tr-TR" w:eastAsia="tr-TR" w:bidi="tr-TR"/>
      </w:rPr>
    </w:lvl>
    <w:lvl w:ilvl="5" w:tplc="9C169C98">
      <w:numFmt w:val="bullet"/>
      <w:lvlText w:val="•"/>
      <w:lvlJc w:val="left"/>
      <w:pPr>
        <w:ind w:left="4793" w:hanging="382"/>
      </w:pPr>
      <w:rPr>
        <w:rFonts w:hint="default"/>
        <w:lang w:val="tr-TR" w:eastAsia="tr-TR" w:bidi="tr-TR"/>
      </w:rPr>
    </w:lvl>
    <w:lvl w:ilvl="6" w:tplc="EFC4CC0E">
      <w:numFmt w:val="bullet"/>
      <w:lvlText w:val="•"/>
      <w:lvlJc w:val="left"/>
      <w:pPr>
        <w:ind w:left="5727" w:hanging="382"/>
      </w:pPr>
      <w:rPr>
        <w:rFonts w:hint="default"/>
        <w:lang w:val="tr-TR" w:eastAsia="tr-TR" w:bidi="tr-TR"/>
      </w:rPr>
    </w:lvl>
    <w:lvl w:ilvl="7" w:tplc="D9F88A90">
      <w:numFmt w:val="bullet"/>
      <w:lvlText w:val="•"/>
      <w:lvlJc w:val="left"/>
      <w:pPr>
        <w:ind w:left="6662" w:hanging="382"/>
      </w:pPr>
      <w:rPr>
        <w:rFonts w:hint="default"/>
        <w:lang w:val="tr-TR" w:eastAsia="tr-TR" w:bidi="tr-TR"/>
      </w:rPr>
    </w:lvl>
    <w:lvl w:ilvl="8" w:tplc="3F2E1E7A">
      <w:numFmt w:val="bullet"/>
      <w:lvlText w:val="•"/>
      <w:lvlJc w:val="left"/>
      <w:pPr>
        <w:ind w:left="7597" w:hanging="382"/>
      </w:pPr>
      <w:rPr>
        <w:rFonts w:hint="default"/>
        <w:lang w:val="tr-TR" w:eastAsia="tr-TR" w:bidi="tr-TR"/>
      </w:rPr>
    </w:lvl>
  </w:abstractNum>
  <w:abstractNum w:abstractNumId="3" w15:restartNumberingAfterBreak="0">
    <w:nsid w:val="1222612C"/>
    <w:multiLevelType w:val="hybridMultilevel"/>
    <w:tmpl w:val="2126381E"/>
    <w:lvl w:ilvl="0" w:tplc="690EA184">
      <w:start w:val="1"/>
      <w:numFmt w:val="lowerLetter"/>
      <w:lvlText w:val="(%1)"/>
      <w:lvlJc w:val="left"/>
      <w:pPr>
        <w:ind w:left="111" w:hanging="348"/>
      </w:pPr>
      <w:rPr>
        <w:rFonts w:ascii="Times New Roman" w:eastAsia="Times New Roman" w:hAnsi="Times New Roman" w:cs="Times New Roman" w:hint="default"/>
        <w:spacing w:val="-2"/>
        <w:w w:val="99"/>
        <w:sz w:val="24"/>
        <w:szCs w:val="24"/>
        <w:lang w:val="tr-TR" w:eastAsia="tr-TR" w:bidi="tr-TR"/>
      </w:rPr>
    </w:lvl>
    <w:lvl w:ilvl="1" w:tplc="C3309604">
      <w:numFmt w:val="bullet"/>
      <w:lvlText w:val="•"/>
      <w:lvlJc w:val="left"/>
      <w:pPr>
        <w:ind w:left="1054" w:hanging="348"/>
      </w:pPr>
      <w:rPr>
        <w:rFonts w:hint="default"/>
        <w:lang w:val="tr-TR" w:eastAsia="tr-TR" w:bidi="tr-TR"/>
      </w:rPr>
    </w:lvl>
    <w:lvl w:ilvl="2" w:tplc="9C96A892">
      <w:numFmt w:val="bullet"/>
      <w:lvlText w:val="•"/>
      <w:lvlJc w:val="left"/>
      <w:pPr>
        <w:ind w:left="1989" w:hanging="348"/>
      </w:pPr>
      <w:rPr>
        <w:rFonts w:hint="default"/>
        <w:lang w:val="tr-TR" w:eastAsia="tr-TR" w:bidi="tr-TR"/>
      </w:rPr>
    </w:lvl>
    <w:lvl w:ilvl="3" w:tplc="6AB6234E">
      <w:numFmt w:val="bullet"/>
      <w:lvlText w:val="•"/>
      <w:lvlJc w:val="left"/>
      <w:pPr>
        <w:ind w:left="2923" w:hanging="348"/>
      </w:pPr>
      <w:rPr>
        <w:rFonts w:hint="default"/>
        <w:lang w:val="tr-TR" w:eastAsia="tr-TR" w:bidi="tr-TR"/>
      </w:rPr>
    </w:lvl>
    <w:lvl w:ilvl="4" w:tplc="AEC2F55C">
      <w:numFmt w:val="bullet"/>
      <w:lvlText w:val="•"/>
      <w:lvlJc w:val="left"/>
      <w:pPr>
        <w:ind w:left="3858" w:hanging="348"/>
      </w:pPr>
      <w:rPr>
        <w:rFonts w:hint="default"/>
        <w:lang w:val="tr-TR" w:eastAsia="tr-TR" w:bidi="tr-TR"/>
      </w:rPr>
    </w:lvl>
    <w:lvl w:ilvl="5" w:tplc="5972E9C0">
      <w:numFmt w:val="bullet"/>
      <w:lvlText w:val="•"/>
      <w:lvlJc w:val="left"/>
      <w:pPr>
        <w:ind w:left="4793" w:hanging="348"/>
      </w:pPr>
      <w:rPr>
        <w:rFonts w:hint="default"/>
        <w:lang w:val="tr-TR" w:eastAsia="tr-TR" w:bidi="tr-TR"/>
      </w:rPr>
    </w:lvl>
    <w:lvl w:ilvl="6" w:tplc="FBE87C92">
      <w:numFmt w:val="bullet"/>
      <w:lvlText w:val="•"/>
      <w:lvlJc w:val="left"/>
      <w:pPr>
        <w:ind w:left="5727" w:hanging="348"/>
      </w:pPr>
      <w:rPr>
        <w:rFonts w:hint="default"/>
        <w:lang w:val="tr-TR" w:eastAsia="tr-TR" w:bidi="tr-TR"/>
      </w:rPr>
    </w:lvl>
    <w:lvl w:ilvl="7" w:tplc="678AA978">
      <w:numFmt w:val="bullet"/>
      <w:lvlText w:val="•"/>
      <w:lvlJc w:val="left"/>
      <w:pPr>
        <w:ind w:left="6662" w:hanging="348"/>
      </w:pPr>
      <w:rPr>
        <w:rFonts w:hint="default"/>
        <w:lang w:val="tr-TR" w:eastAsia="tr-TR" w:bidi="tr-TR"/>
      </w:rPr>
    </w:lvl>
    <w:lvl w:ilvl="8" w:tplc="094E4B2E">
      <w:numFmt w:val="bullet"/>
      <w:lvlText w:val="•"/>
      <w:lvlJc w:val="left"/>
      <w:pPr>
        <w:ind w:left="7597" w:hanging="348"/>
      </w:pPr>
      <w:rPr>
        <w:rFonts w:hint="default"/>
        <w:lang w:val="tr-TR" w:eastAsia="tr-TR" w:bidi="tr-TR"/>
      </w:rPr>
    </w:lvl>
  </w:abstractNum>
  <w:abstractNum w:abstractNumId="4" w15:restartNumberingAfterBreak="0">
    <w:nsid w:val="16532EB8"/>
    <w:multiLevelType w:val="hybridMultilevel"/>
    <w:tmpl w:val="067C156A"/>
    <w:lvl w:ilvl="0" w:tplc="E8C0A5C2">
      <w:start w:val="2"/>
      <w:numFmt w:val="decimal"/>
      <w:lvlText w:val="(%1)"/>
      <w:lvlJc w:val="left"/>
      <w:pPr>
        <w:ind w:left="111" w:hanging="339"/>
      </w:pPr>
      <w:rPr>
        <w:rFonts w:ascii="Times New Roman" w:eastAsia="Times New Roman" w:hAnsi="Times New Roman" w:cs="Times New Roman" w:hint="default"/>
        <w:spacing w:val="-1"/>
        <w:w w:val="99"/>
        <w:sz w:val="24"/>
        <w:szCs w:val="24"/>
        <w:lang w:val="tr-TR" w:eastAsia="tr-TR" w:bidi="tr-TR"/>
      </w:rPr>
    </w:lvl>
    <w:lvl w:ilvl="1" w:tplc="A0B61014">
      <w:numFmt w:val="bullet"/>
      <w:lvlText w:val="•"/>
      <w:lvlJc w:val="left"/>
      <w:pPr>
        <w:ind w:left="1054" w:hanging="339"/>
      </w:pPr>
      <w:rPr>
        <w:rFonts w:hint="default"/>
        <w:lang w:val="tr-TR" w:eastAsia="tr-TR" w:bidi="tr-TR"/>
      </w:rPr>
    </w:lvl>
    <w:lvl w:ilvl="2" w:tplc="49D27B4C">
      <w:numFmt w:val="bullet"/>
      <w:lvlText w:val="•"/>
      <w:lvlJc w:val="left"/>
      <w:pPr>
        <w:ind w:left="1989" w:hanging="339"/>
      </w:pPr>
      <w:rPr>
        <w:rFonts w:hint="default"/>
        <w:lang w:val="tr-TR" w:eastAsia="tr-TR" w:bidi="tr-TR"/>
      </w:rPr>
    </w:lvl>
    <w:lvl w:ilvl="3" w:tplc="AE4C3A7A">
      <w:numFmt w:val="bullet"/>
      <w:lvlText w:val="•"/>
      <w:lvlJc w:val="left"/>
      <w:pPr>
        <w:ind w:left="2923" w:hanging="339"/>
      </w:pPr>
      <w:rPr>
        <w:rFonts w:hint="default"/>
        <w:lang w:val="tr-TR" w:eastAsia="tr-TR" w:bidi="tr-TR"/>
      </w:rPr>
    </w:lvl>
    <w:lvl w:ilvl="4" w:tplc="AACE4596">
      <w:numFmt w:val="bullet"/>
      <w:lvlText w:val="•"/>
      <w:lvlJc w:val="left"/>
      <w:pPr>
        <w:ind w:left="3858" w:hanging="339"/>
      </w:pPr>
      <w:rPr>
        <w:rFonts w:hint="default"/>
        <w:lang w:val="tr-TR" w:eastAsia="tr-TR" w:bidi="tr-TR"/>
      </w:rPr>
    </w:lvl>
    <w:lvl w:ilvl="5" w:tplc="E328088C">
      <w:numFmt w:val="bullet"/>
      <w:lvlText w:val="•"/>
      <w:lvlJc w:val="left"/>
      <w:pPr>
        <w:ind w:left="4793" w:hanging="339"/>
      </w:pPr>
      <w:rPr>
        <w:rFonts w:hint="default"/>
        <w:lang w:val="tr-TR" w:eastAsia="tr-TR" w:bidi="tr-TR"/>
      </w:rPr>
    </w:lvl>
    <w:lvl w:ilvl="6" w:tplc="3766CA00">
      <w:numFmt w:val="bullet"/>
      <w:lvlText w:val="•"/>
      <w:lvlJc w:val="left"/>
      <w:pPr>
        <w:ind w:left="5727" w:hanging="339"/>
      </w:pPr>
      <w:rPr>
        <w:rFonts w:hint="default"/>
        <w:lang w:val="tr-TR" w:eastAsia="tr-TR" w:bidi="tr-TR"/>
      </w:rPr>
    </w:lvl>
    <w:lvl w:ilvl="7" w:tplc="D8748C5E">
      <w:numFmt w:val="bullet"/>
      <w:lvlText w:val="•"/>
      <w:lvlJc w:val="left"/>
      <w:pPr>
        <w:ind w:left="6662" w:hanging="339"/>
      </w:pPr>
      <w:rPr>
        <w:rFonts w:hint="default"/>
        <w:lang w:val="tr-TR" w:eastAsia="tr-TR" w:bidi="tr-TR"/>
      </w:rPr>
    </w:lvl>
    <w:lvl w:ilvl="8" w:tplc="78944DBC">
      <w:numFmt w:val="bullet"/>
      <w:lvlText w:val="•"/>
      <w:lvlJc w:val="left"/>
      <w:pPr>
        <w:ind w:left="7597" w:hanging="339"/>
      </w:pPr>
      <w:rPr>
        <w:rFonts w:hint="default"/>
        <w:lang w:val="tr-TR" w:eastAsia="tr-TR" w:bidi="tr-TR"/>
      </w:rPr>
    </w:lvl>
  </w:abstractNum>
  <w:abstractNum w:abstractNumId="5" w15:restartNumberingAfterBreak="0">
    <w:nsid w:val="189F4A50"/>
    <w:multiLevelType w:val="hybridMultilevel"/>
    <w:tmpl w:val="2BBAF93E"/>
    <w:lvl w:ilvl="0" w:tplc="49FA6DB6">
      <w:start w:val="2"/>
      <w:numFmt w:val="decimal"/>
      <w:lvlText w:val="(%1)"/>
      <w:lvlJc w:val="left"/>
      <w:pPr>
        <w:ind w:left="111" w:hanging="406"/>
      </w:pPr>
      <w:rPr>
        <w:rFonts w:ascii="Times New Roman" w:eastAsia="Times New Roman" w:hAnsi="Times New Roman" w:cs="Times New Roman" w:hint="default"/>
        <w:spacing w:val="-5"/>
        <w:w w:val="99"/>
        <w:sz w:val="24"/>
        <w:szCs w:val="24"/>
        <w:lang w:val="tr-TR" w:eastAsia="tr-TR" w:bidi="tr-TR"/>
      </w:rPr>
    </w:lvl>
    <w:lvl w:ilvl="1" w:tplc="5DD89244">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B9ACAF06">
      <w:numFmt w:val="bullet"/>
      <w:lvlText w:val="•"/>
      <w:lvlJc w:val="left"/>
      <w:pPr>
        <w:ind w:left="1989" w:hanging="332"/>
      </w:pPr>
      <w:rPr>
        <w:rFonts w:hint="default"/>
        <w:lang w:val="tr-TR" w:eastAsia="tr-TR" w:bidi="tr-TR"/>
      </w:rPr>
    </w:lvl>
    <w:lvl w:ilvl="3" w:tplc="26C82A50">
      <w:numFmt w:val="bullet"/>
      <w:lvlText w:val="•"/>
      <w:lvlJc w:val="left"/>
      <w:pPr>
        <w:ind w:left="2923" w:hanging="332"/>
      </w:pPr>
      <w:rPr>
        <w:rFonts w:hint="default"/>
        <w:lang w:val="tr-TR" w:eastAsia="tr-TR" w:bidi="tr-TR"/>
      </w:rPr>
    </w:lvl>
    <w:lvl w:ilvl="4" w:tplc="A628E124">
      <w:numFmt w:val="bullet"/>
      <w:lvlText w:val="•"/>
      <w:lvlJc w:val="left"/>
      <w:pPr>
        <w:ind w:left="3858" w:hanging="332"/>
      </w:pPr>
      <w:rPr>
        <w:rFonts w:hint="default"/>
        <w:lang w:val="tr-TR" w:eastAsia="tr-TR" w:bidi="tr-TR"/>
      </w:rPr>
    </w:lvl>
    <w:lvl w:ilvl="5" w:tplc="C33451F6">
      <w:numFmt w:val="bullet"/>
      <w:lvlText w:val="•"/>
      <w:lvlJc w:val="left"/>
      <w:pPr>
        <w:ind w:left="4793" w:hanging="332"/>
      </w:pPr>
      <w:rPr>
        <w:rFonts w:hint="default"/>
        <w:lang w:val="tr-TR" w:eastAsia="tr-TR" w:bidi="tr-TR"/>
      </w:rPr>
    </w:lvl>
    <w:lvl w:ilvl="6" w:tplc="C0761302">
      <w:numFmt w:val="bullet"/>
      <w:lvlText w:val="•"/>
      <w:lvlJc w:val="left"/>
      <w:pPr>
        <w:ind w:left="5727" w:hanging="332"/>
      </w:pPr>
      <w:rPr>
        <w:rFonts w:hint="default"/>
        <w:lang w:val="tr-TR" w:eastAsia="tr-TR" w:bidi="tr-TR"/>
      </w:rPr>
    </w:lvl>
    <w:lvl w:ilvl="7" w:tplc="9A8692F4">
      <w:numFmt w:val="bullet"/>
      <w:lvlText w:val="•"/>
      <w:lvlJc w:val="left"/>
      <w:pPr>
        <w:ind w:left="6662" w:hanging="332"/>
      </w:pPr>
      <w:rPr>
        <w:rFonts w:hint="default"/>
        <w:lang w:val="tr-TR" w:eastAsia="tr-TR" w:bidi="tr-TR"/>
      </w:rPr>
    </w:lvl>
    <w:lvl w:ilvl="8" w:tplc="3DB8132A">
      <w:numFmt w:val="bullet"/>
      <w:lvlText w:val="•"/>
      <w:lvlJc w:val="left"/>
      <w:pPr>
        <w:ind w:left="7597" w:hanging="332"/>
      </w:pPr>
      <w:rPr>
        <w:rFonts w:hint="default"/>
        <w:lang w:val="tr-TR" w:eastAsia="tr-TR" w:bidi="tr-TR"/>
      </w:rPr>
    </w:lvl>
  </w:abstractNum>
  <w:abstractNum w:abstractNumId="6" w15:restartNumberingAfterBreak="0">
    <w:nsid w:val="18A103AD"/>
    <w:multiLevelType w:val="hybridMultilevel"/>
    <w:tmpl w:val="6DE2FF3E"/>
    <w:lvl w:ilvl="0" w:tplc="71949BA0">
      <w:start w:val="1"/>
      <w:numFmt w:val="lowerLetter"/>
      <w:lvlText w:val="(%1)"/>
      <w:lvlJc w:val="left"/>
      <w:pPr>
        <w:ind w:left="111" w:hanging="341"/>
      </w:pPr>
      <w:rPr>
        <w:rFonts w:ascii="Times New Roman" w:eastAsia="Times New Roman" w:hAnsi="Times New Roman" w:cs="Times New Roman" w:hint="default"/>
        <w:spacing w:val="-2"/>
        <w:w w:val="99"/>
        <w:sz w:val="24"/>
        <w:szCs w:val="24"/>
        <w:lang w:val="tr-TR" w:eastAsia="tr-TR" w:bidi="tr-TR"/>
      </w:rPr>
    </w:lvl>
    <w:lvl w:ilvl="1" w:tplc="D8FA82A0">
      <w:numFmt w:val="bullet"/>
      <w:lvlText w:val="•"/>
      <w:lvlJc w:val="left"/>
      <w:pPr>
        <w:ind w:left="1054" w:hanging="341"/>
      </w:pPr>
      <w:rPr>
        <w:rFonts w:hint="default"/>
        <w:lang w:val="tr-TR" w:eastAsia="tr-TR" w:bidi="tr-TR"/>
      </w:rPr>
    </w:lvl>
    <w:lvl w:ilvl="2" w:tplc="AEF0C19C">
      <w:numFmt w:val="bullet"/>
      <w:lvlText w:val="•"/>
      <w:lvlJc w:val="left"/>
      <w:pPr>
        <w:ind w:left="1989" w:hanging="341"/>
      </w:pPr>
      <w:rPr>
        <w:rFonts w:hint="default"/>
        <w:lang w:val="tr-TR" w:eastAsia="tr-TR" w:bidi="tr-TR"/>
      </w:rPr>
    </w:lvl>
    <w:lvl w:ilvl="3" w:tplc="2F74E5DC">
      <w:numFmt w:val="bullet"/>
      <w:lvlText w:val="•"/>
      <w:lvlJc w:val="left"/>
      <w:pPr>
        <w:ind w:left="2923" w:hanging="341"/>
      </w:pPr>
      <w:rPr>
        <w:rFonts w:hint="default"/>
        <w:lang w:val="tr-TR" w:eastAsia="tr-TR" w:bidi="tr-TR"/>
      </w:rPr>
    </w:lvl>
    <w:lvl w:ilvl="4" w:tplc="B0844EDA">
      <w:numFmt w:val="bullet"/>
      <w:lvlText w:val="•"/>
      <w:lvlJc w:val="left"/>
      <w:pPr>
        <w:ind w:left="3858" w:hanging="341"/>
      </w:pPr>
      <w:rPr>
        <w:rFonts w:hint="default"/>
        <w:lang w:val="tr-TR" w:eastAsia="tr-TR" w:bidi="tr-TR"/>
      </w:rPr>
    </w:lvl>
    <w:lvl w:ilvl="5" w:tplc="507E8502">
      <w:numFmt w:val="bullet"/>
      <w:lvlText w:val="•"/>
      <w:lvlJc w:val="left"/>
      <w:pPr>
        <w:ind w:left="4793" w:hanging="341"/>
      </w:pPr>
      <w:rPr>
        <w:rFonts w:hint="default"/>
        <w:lang w:val="tr-TR" w:eastAsia="tr-TR" w:bidi="tr-TR"/>
      </w:rPr>
    </w:lvl>
    <w:lvl w:ilvl="6" w:tplc="24FC1CC4">
      <w:numFmt w:val="bullet"/>
      <w:lvlText w:val="•"/>
      <w:lvlJc w:val="left"/>
      <w:pPr>
        <w:ind w:left="5727" w:hanging="341"/>
      </w:pPr>
      <w:rPr>
        <w:rFonts w:hint="default"/>
        <w:lang w:val="tr-TR" w:eastAsia="tr-TR" w:bidi="tr-TR"/>
      </w:rPr>
    </w:lvl>
    <w:lvl w:ilvl="7" w:tplc="D520B856">
      <w:numFmt w:val="bullet"/>
      <w:lvlText w:val="•"/>
      <w:lvlJc w:val="left"/>
      <w:pPr>
        <w:ind w:left="6662" w:hanging="341"/>
      </w:pPr>
      <w:rPr>
        <w:rFonts w:hint="default"/>
        <w:lang w:val="tr-TR" w:eastAsia="tr-TR" w:bidi="tr-TR"/>
      </w:rPr>
    </w:lvl>
    <w:lvl w:ilvl="8" w:tplc="4E50B47C">
      <w:numFmt w:val="bullet"/>
      <w:lvlText w:val="•"/>
      <w:lvlJc w:val="left"/>
      <w:pPr>
        <w:ind w:left="7597" w:hanging="341"/>
      </w:pPr>
      <w:rPr>
        <w:rFonts w:hint="default"/>
        <w:lang w:val="tr-TR" w:eastAsia="tr-TR" w:bidi="tr-TR"/>
      </w:rPr>
    </w:lvl>
  </w:abstractNum>
  <w:abstractNum w:abstractNumId="7" w15:restartNumberingAfterBreak="0">
    <w:nsid w:val="195800BE"/>
    <w:multiLevelType w:val="hybridMultilevel"/>
    <w:tmpl w:val="66ECDE46"/>
    <w:lvl w:ilvl="0" w:tplc="E03AAD0A">
      <w:start w:val="2"/>
      <w:numFmt w:val="decimal"/>
      <w:lvlText w:val="(%1)"/>
      <w:lvlJc w:val="left"/>
      <w:pPr>
        <w:ind w:left="111" w:hanging="375"/>
      </w:pPr>
      <w:rPr>
        <w:rFonts w:ascii="Times New Roman" w:eastAsia="Times New Roman" w:hAnsi="Times New Roman" w:cs="Times New Roman" w:hint="default"/>
        <w:spacing w:val="-26"/>
        <w:w w:val="99"/>
        <w:sz w:val="24"/>
        <w:szCs w:val="24"/>
        <w:lang w:val="tr-TR" w:eastAsia="tr-TR" w:bidi="tr-TR"/>
      </w:rPr>
    </w:lvl>
    <w:lvl w:ilvl="1" w:tplc="F81CDF60">
      <w:numFmt w:val="bullet"/>
      <w:lvlText w:val="•"/>
      <w:lvlJc w:val="left"/>
      <w:pPr>
        <w:ind w:left="1054" w:hanging="375"/>
      </w:pPr>
      <w:rPr>
        <w:rFonts w:hint="default"/>
        <w:lang w:val="tr-TR" w:eastAsia="tr-TR" w:bidi="tr-TR"/>
      </w:rPr>
    </w:lvl>
    <w:lvl w:ilvl="2" w:tplc="E8943018">
      <w:numFmt w:val="bullet"/>
      <w:lvlText w:val="•"/>
      <w:lvlJc w:val="left"/>
      <w:pPr>
        <w:ind w:left="1989" w:hanging="375"/>
      </w:pPr>
      <w:rPr>
        <w:rFonts w:hint="default"/>
        <w:lang w:val="tr-TR" w:eastAsia="tr-TR" w:bidi="tr-TR"/>
      </w:rPr>
    </w:lvl>
    <w:lvl w:ilvl="3" w:tplc="78B407F4">
      <w:numFmt w:val="bullet"/>
      <w:lvlText w:val="•"/>
      <w:lvlJc w:val="left"/>
      <w:pPr>
        <w:ind w:left="2923" w:hanging="375"/>
      </w:pPr>
      <w:rPr>
        <w:rFonts w:hint="default"/>
        <w:lang w:val="tr-TR" w:eastAsia="tr-TR" w:bidi="tr-TR"/>
      </w:rPr>
    </w:lvl>
    <w:lvl w:ilvl="4" w:tplc="8C4E2108">
      <w:numFmt w:val="bullet"/>
      <w:lvlText w:val="•"/>
      <w:lvlJc w:val="left"/>
      <w:pPr>
        <w:ind w:left="3858" w:hanging="375"/>
      </w:pPr>
      <w:rPr>
        <w:rFonts w:hint="default"/>
        <w:lang w:val="tr-TR" w:eastAsia="tr-TR" w:bidi="tr-TR"/>
      </w:rPr>
    </w:lvl>
    <w:lvl w:ilvl="5" w:tplc="99B65BE4">
      <w:numFmt w:val="bullet"/>
      <w:lvlText w:val="•"/>
      <w:lvlJc w:val="left"/>
      <w:pPr>
        <w:ind w:left="4793" w:hanging="375"/>
      </w:pPr>
      <w:rPr>
        <w:rFonts w:hint="default"/>
        <w:lang w:val="tr-TR" w:eastAsia="tr-TR" w:bidi="tr-TR"/>
      </w:rPr>
    </w:lvl>
    <w:lvl w:ilvl="6" w:tplc="D35AA1C2">
      <w:numFmt w:val="bullet"/>
      <w:lvlText w:val="•"/>
      <w:lvlJc w:val="left"/>
      <w:pPr>
        <w:ind w:left="5727" w:hanging="375"/>
      </w:pPr>
      <w:rPr>
        <w:rFonts w:hint="default"/>
        <w:lang w:val="tr-TR" w:eastAsia="tr-TR" w:bidi="tr-TR"/>
      </w:rPr>
    </w:lvl>
    <w:lvl w:ilvl="7" w:tplc="FD64955C">
      <w:numFmt w:val="bullet"/>
      <w:lvlText w:val="•"/>
      <w:lvlJc w:val="left"/>
      <w:pPr>
        <w:ind w:left="6662" w:hanging="375"/>
      </w:pPr>
      <w:rPr>
        <w:rFonts w:hint="default"/>
        <w:lang w:val="tr-TR" w:eastAsia="tr-TR" w:bidi="tr-TR"/>
      </w:rPr>
    </w:lvl>
    <w:lvl w:ilvl="8" w:tplc="627463D4">
      <w:numFmt w:val="bullet"/>
      <w:lvlText w:val="•"/>
      <w:lvlJc w:val="left"/>
      <w:pPr>
        <w:ind w:left="7597" w:hanging="375"/>
      </w:pPr>
      <w:rPr>
        <w:rFonts w:hint="default"/>
        <w:lang w:val="tr-TR" w:eastAsia="tr-TR" w:bidi="tr-TR"/>
      </w:rPr>
    </w:lvl>
  </w:abstractNum>
  <w:abstractNum w:abstractNumId="8" w15:restartNumberingAfterBreak="0">
    <w:nsid w:val="19DC485D"/>
    <w:multiLevelType w:val="hybridMultilevel"/>
    <w:tmpl w:val="CBC4A9B0"/>
    <w:lvl w:ilvl="0" w:tplc="355EABC6">
      <w:start w:val="2"/>
      <w:numFmt w:val="decimal"/>
      <w:lvlText w:val="(%1)"/>
      <w:lvlJc w:val="left"/>
      <w:pPr>
        <w:ind w:left="111" w:hanging="387"/>
      </w:pPr>
      <w:rPr>
        <w:rFonts w:ascii="Times New Roman" w:eastAsia="Times New Roman" w:hAnsi="Times New Roman" w:cs="Times New Roman" w:hint="default"/>
        <w:spacing w:val="-16"/>
        <w:w w:val="99"/>
        <w:sz w:val="24"/>
        <w:szCs w:val="24"/>
        <w:lang w:val="tr-TR" w:eastAsia="tr-TR" w:bidi="tr-TR"/>
      </w:rPr>
    </w:lvl>
    <w:lvl w:ilvl="1" w:tplc="3C1C865E">
      <w:start w:val="1"/>
      <w:numFmt w:val="lowerLetter"/>
      <w:lvlText w:val="(%2)"/>
      <w:lvlJc w:val="left"/>
      <w:pPr>
        <w:ind w:left="111" w:hanging="336"/>
      </w:pPr>
      <w:rPr>
        <w:rFonts w:ascii="Times New Roman" w:eastAsia="Times New Roman" w:hAnsi="Times New Roman" w:cs="Times New Roman" w:hint="default"/>
        <w:spacing w:val="-2"/>
        <w:w w:val="99"/>
        <w:sz w:val="24"/>
        <w:szCs w:val="24"/>
        <w:lang w:val="tr-TR" w:eastAsia="tr-TR" w:bidi="tr-TR"/>
      </w:rPr>
    </w:lvl>
    <w:lvl w:ilvl="2" w:tplc="2D3A766E">
      <w:numFmt w:val="bullet"/>
      <w:lvlText w:val="•"/>
      <w:lvlJc w:val="left"/>
      <w:pPr>
        <w:ind w:left="1989" w:hanging="336"/>
      </w:pPr>
      <w:rPr>
        <w:rFonts w:hint="default"/>
        <w:lang w:val="tr-TR" w:eastAsia="tr-TR" w:bidi="tr-TR"/>
      </w:rPr>
    </w:lvl>
    <w:lvl w:ilvl="3" w:tplc="D4EE6CD0">
      <w:numFmt w:val="bullet"/>
      <w:lvlText w:val="•"/>
      <w:lvlJc w:val="left"/>
      <w:pPr>
        <w:ind w:left="2923" w:hanging="336"/>
      </w:pPr>
      <w:rPr>
        <w:rFonts w:hint="default"/>
        <w:lang w:val="tr-TR" w:eastAsia="tr-TR" w:bidi="tr-TR"/>
      </w:rPr>
    </w:lvl>
    <w:lvl w:ilvl="4" w:tplc="FF669984">
      <w:numFmt w:val="bullet"/>
      <w:lvlText w:val="•"/>
      <w:lvlJc w:val="left"/>
      <w:pPr>
        <w:ind w:left="3858" w:hanging="336"/>
      </w:pPr>
      <w:rPr>
        <w:rFonts w:hint="default"/>
        <w:lang w:val="tr-TR" w:eastAsia="tr-TR" w:bidi="tr-TR"/>
      </w:rPr>
    </w:lvl>
    <w:lvl w:ilvl="5" w:tplc="D45C8126">
      <w:numFmt w:val="bullet"/>
      <w:lvlText w:val="•"/>
      <w:lvlJc w:val="left"/>
      <w:pPr>
        <w:ind w:left="4793" w:hanging="336"/>
      </w:pPr>
      <w:rPr>
        <w:rFonts w:hint="default"/>
        <w:lang w:val="tr-TR" w:eastAsia="tr-TR" w:bidi="tr-TR"/>
      </w:rPr>
    </w:lvl>
    <w:lvl w:ilvl="6" w:tplc="0D2CA282">
      <w:numFmt w:val="bullet"/>
      <w:lvlText w:val="•"/>
      <w:lvlJc w:val="left"/>
      <w:pPr>
        <w:ind w:left="5727" w:hanging="336"/>
      </w:pPr>
      <w:rPr>
        <w:rFonts w:hint="default"/>
        <w:lang w:val="tr-TR" w:eastAsia="tr-TR" w:bidi="tr-TR"/>
      </w:rPr>
    </w:lvl>
    <w:lvl w:ilvl="7" w:tplc="DB0C13F2">
      <w:numFmt w:val="bullet"/>
      <w:lvlText w:val="•"/>
      <w:lvlJc w:val="left"/>
      <w:pPr>
        <w:ind w:left="6662" w:hanging="336"/>
      </w:pPr>
      <w:rPr>
        <w:rFonts w:hint="default"/>
        <w:lang w:val="tr-TR" w:eastAsia="tr-TR" w:bidi="tr-TR"/>
      </w:rPr>
    </w:lvl>
    <w:lvl w:ilvl="8" w:tplc="A3DA8480">
      <w:numFmt w:val="bullet"/>
      <w:lvlText w:val="•"/>
      <w:lvlJc w:val="left"/>
      <w:pPr>
        <w:ind w:left="7597" w:hanging="336"/>
      </w:pPr>
      <w:rPr>
        <w:rFonts w:hint="default"/>
        <w:lang w:val="tr-TR" w:eastAsia="tr-TR" w:bidi="tr-TR"/>
      </w:rPr>
    </w:lvl>
  </w:abstractNum>
  <w:abstractNum w:abstractNumId="9" w15:restartNumberingAfterBreak="0">
    <w:nsid w:val="1BC3454F"/>
    <w:multiLevelType w:val="hybridMultilevel"/>
    <w:tmpl w:val="562EA99A"/>
    <w:lvl w:ilvl="0" w:tplc="00E46140">
      <w:start w:val="2"/>
      <w:numFmt w:val="decimal"/>
      <w:lvlText w:val="(%1)"/>
      <w:lvlJc w:val="left"/>
      <w:pPr>
        <w:ind w:left="111" w:hanging="363"/>
      </w:pPr>
      <w:rPr>
        <w:rFonts w:ascii="Times New Roman" w:eastAsia="Times New Roman" w:hAnsi="Times New Roman" w:cs="Times New Roman" w:hint="default"/>
        <w:w w:val="99"/>
        <w:sz w:val="24"/>
        <w:szCs w:val="24"/>
        <w:lang w:val="tr-TR" w:eastAsia="tr-TR" w:bidi="tr-TR"/>
      </w:rPr>
    </w:lvl>
    <w:lvl w:ilvl="1" w:tplc="2D28B8E6">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F8C0626C">
      <w:numFmt w:val="bullet"/>
      <w:lvlText w:val="•"/>
      <w:lvlJc w:val="left"/>
      <w:pPr>
        <w:ind w:left="1989" w:hanging="332"/>
      </w:pPr>
      <w:rPr>
        <w:rFonts w:hint="default"/>
        <w:lang w:val="tr-TR" w:eastAsia="tr-TR" w:bidi="tr-TR"/>
      </w:rPr>
    </w:lvl>
    <w:lvl w:ilvl="3" w:tplc="1F8821C0">
      <w:numFmt w:val="bullet"/>
      <w:lvlText w:val="•"/>
      <w:lvlJc w:val="left"/>
      <w:pPr>
        <w:ind w:left="2923" w:hanging="332"/>
      </w:pPr>
      <w:rPr>
        <w:rFonts w:hint="default"/>
        <w:lang w:val="tr-TR" w:eastAsia="tr-TR" w:bidi="tr-TR"/>
      </w:rPr>
    </w:lvl>
    <w:lvl w:ilvl="4" w:tplc="2D4AB5DA">
      <w:numFmt w:val="bullet"/>
      <w:lvlText w:val="•"/>
      <w:lvlJc w:val="left"/>
      <w:pPr>
        <w:ind w:left="3858" w:hanging="332"/>
      </w:pPr>
      <w:rPr>
        <w:rFonts w:hint="default"/>
        <w:lang w:val="tr-TR" w:eastAsia="tr-TR" w:bidi="tr-TR"/>
      </w:rPr>
    </w:lvl>
    <w:lvl w:ilvl="5" w:tplc="1EFCEDF2">
      <w:numFmt w:val="bullet"/>
      <w:lvlText w:val="•"/>
      <w:lvlJc w:val="left"/>
      <w:pPr>
        <w:ind w:left="4793" w:hanging="332"/>
      </w:pPr>
      <w:rPr>
        <w:rFonts w:hint="default"/>
        <w:lang w:val="tr-TR" w:eastAsia="tr-TR" w:bidi="tr-TR"/>
      </w:rPr>
    </w:lvl>
    <w:lvl w:ilvl="6" w:tplc="FEDE1FE4">
      <w:numFmt w:val="bullet"/>
      <w:lvlText w:val="•"/>
      <w:lvlJc w:val="left"/>
      <w:pPr>
        <w:ind w:left="5727" w:hanging="332"/>
      </w:pPr>
      <w:rPr>
        <w:rFonts w:hint="default"/>
        <w:lang w:val="tr-TR" w:eastAsia="tr-TR" w:bidi="tr-TR"/>
      </w:rPr>
    </w:lvl>
    <w:lvl w:ilvl="7" w:tplc="E5B60A3A">
      <w:numFmt w:val="bullet"/>
      <w:lvlText w:val="•"/>
      <w:lvlJc w:val="left"/>
      <w:pPr>
        <w:ind w:left="6662" w:hanging="332"/>
      </w:pPr>
      <w:rPr>
        <w:rFonts w:hint="default"/>
        <w:lang w:val="tr-TR" w:eastAsia="tr-TR" w:bidi="tr-TR"/>
      </w:rPr>
    </w:lvl>
    <w:lvl w:ilvl="8" w:tplc="A71693F0">
      <w:numFmt w:val="bullet"/>
      <w:lvlText w:val="•"/>
      <w:lvlJc w:val="left"/>
      <w:pPr>
        <w:ind w:left="7597" w:hanging="332"/>
      </w:pPr>
      <w:rPr>
        <w:rFonts w:hint="default"/>
        <w:lang w:val="tr-TR" w:eastAsia="tr-TR" w:bidi="tr-TR"/>
      </w:rPr>
    </w:lvl>
  </w:abstractNum>
  <w:abstractNum w:abstractNumId="10" w15:restartNumberingAfterBreak="0">
    <w:nsid w:val="2C3106A2"/>
    <w:multiLevelType w:val="hybridMultilevel"/>
    <w:tmpl w:val="45AE82B0"/>
    <w:lvl w:ilvl="0" w:tplc="0FA80528">
      <w:start w:val="1"/>
      <w:numFmt w:val="lowerLetter"/>
      <w:lvlText w:val="(%1)"/>
      <w:lvlJc w:val="left"/>
      <w:pPr>
        <w:ind w:left="435" w:hanging="324"/>
      </w:pPr>
      <w:rPr>
        <w:rFonts w:ascii="Times New Roman" w:eastAsia="Times New Roman" w:hAnsi="Times New Roman" w:cs="Times New Roman" w:hint="default"/>
        <w:spacing w:val="-2"/>
        <w:w w:val="99"/>
        <w:sz w:val="24"/>
        <w:szCs w:val="24"/>
        <w:lang w:val="tr-TR" w:eastAsia="tr-TR" w:bidi="tr-TR"/>
      </w:rPr>
    </w:lvl>
    <w:lvl w:ilvl="1" w:tplc="1ABE4744">
      <w:numFmt w:val="bullet"/>
      <w:lvlText w:val="•"/>
      <w:lvlJc w:val="left"/>
      <w:pPr>
        <w:ind w:left="620" w:hanging="324"/>
      </w:pPr>
      <w:rPr>
        <w:rFonts w:hint="default"/>
        <w:lang w:val="tr-TR" w:eastAsia="tr-TR" w:bidi="tr-TR"/>
      </w:rPr>
    </w:lvl>
    <w:lvl w:ilvl="2" w:tplc="4DD8BE7E">
      <w:numFmt w:val="bullet"/>
      <w:lvlText w:val="•"/>
      <w:lvlJc w:val="left"/>
      <w:pPr>
        <w:ind w:left="1602" w:hanging="324"/>
      </w:pPr>
      <w:rPr>
        <w:rFonts w:hint="default"/>
        <w:lang w:val="tr-TR" w:eastAsia="tr-TR" w:bidi="tr-TR"/>
      </w:rPr>
    </w:lvl>
    <w:lvl w:ilvl="3" w:tplc="9404085A">
      <w:numFmt w:val="bullet"/>
      <w:lvlText w:val="•"/>
      <w:lvlJc w:val="left"/>
      <w:pPr>
        <w:ind w:left="2585" w:hanging="324"/>
      </w:pPr>
      <w:rPr>
        <w:rFonts w:hint="default"/>
        <w:lang w:val="tr-TR" w:eastAsia="tr-TR" w:bidi="tr-TR"/>
      </w:rPr>
    </w:lvl>
    <w:lvl w:ilvl="4" w:tplc="DCB6B4F0">
      <w:numFmt w:val="bullet"/>
      <w:lvlText w:val="•"/>
      <w:lvlJc w:val="left"/>
      <w:pPr>
        <w:ind w:left="3568" w:hanging="324"/>
      </w:pPr>
      <w:rPr>
        <w:rFonts w:hint="default"/>
        <w:lang w:val="tr-TR" w:eastAsia="tr-TR" w:bidi="tr-TR"/>
      </w:rPr>
    </w:lvl>
    <w:lvl w:ilvl="5" w:tplc="CDDAB866">
      <w:numFmt w:val="bullet"/>
      <w:lvlText w:val="•"/>
      <w:lvlJc w:val="left"/>
      <w:pPr>
        <w:ind w:left="4551" w:hanging="324"/>
      </w:pPr>
      <w:rPr>
        <w:rFonts w:hint="default"/>
        <w:lang w:val="tr-TR" w:eastAsia="tr-TR" w:bidi="tr-TR"/>
      </w:rPr>
    </w:lvl>
    <w:lvl w:ilvl="6" w:tplc="BD34FCBC">
      <w:numFmt w:val="bullet"/>
      <w:lvlText w:val="•"/>
      <w:lvlJc w:val="left"/>
      <w:pPr>
        <w:ind w:left="5534" w:hanging="324"/>
      </w:pPr>
      <w:rPr>
        <w:rFonts w:hint="default"/>
        <w:lang w:val="tr-TR" w:eastAsia="tr-TR" w:bidi="tr-TR"/>
      </w:rPr>
    </w:lvl>
    <w:lvl w:ilvl="7" w:tplc="522E0964">
      <w:numFmt w:val="bullet"/>
      <w:lvlText w:val="•"/>
      <w:lvlJc w:val="left"/>
      <w:pPr>
        <w:ind w:left="6517" w:hanging="324"/>
      </w:pPr>
      <w:rPr>
        <w:rFonts w:hint="default"/>
        <w:lang w:val="tr-TR" w:eastAsia="tr-TR" w:bidi="tr-TR"/>
      </w:rPr>
    </w:lvl>
    <w:lvl w:ilvl="8" w:tplc="A79C9B72">
      <w:numFmt w:val="bullet"/>
      <w:lvlText w:val="•"/>
      <w:lvlJc w:val="left"/>
      <w:pPr>
        <w:ind w:left="7500" w:hanging="324"/>
      </w:pPr>
      <w:rPr>
        <w:rFonts w:hint="default"/>
        <w:lang w:val="tr-TR" w:eastAsia="tr-TR" w:bidi="tr-TR"/>
      </w:rPr>
    </w:lvl>
  </w:abstractNum>
  <w:abstractNum w:abstractNumId="11" w15:restartNumberingAfterBreak="0">
    <w:nsid w:val="2FF21D67"/>
    <w:multiLevelType w:val="hybridMultilevel"/>
    <w:tmpl w:val="793A4AEE"/>
    <w:lvl w:ilvl="0" w:tplc="EFA2CF8C">
      <w:start w:val="1"/>
      <w:numFmt w:val="lowerLetter"/>
      <w:lvlText w:val="%1)"/>
      <w:lvlJc w:val="left"/>
      <w:pPr>
        <w:ind w:left="111" w:hanging="255"/>
      </w:pPr>
      <w:rPr>
        <w:rFonts w:ascii="Times New Roman" w:eastAsia="Times New Roman" w:hAnsi="Times New Roman" w:cs="Times New Roman" w:hint="default"/>
        <w:spacing w:val="-1"/>
        <w:w w:val="100"/>
        <w:sz w:val="24"/>
        <w:szCs w:val="24"/>
        <w:lang w:val="tr-TR" w:eastAsia="tr-TR" w:bidi="tr-TR"/>
      </w:rPr>
    </w:lvl>
    <w:lvl w:ilvl="1" w:tplc="DEBEAD00">
      <w:numFmt w:val="bullet"/>
      <w:lvlText w:val="•"/>
      <w:lvlJc w:val="left"/>
      <w:pPr>
        <w:ind w:left="1054" w:hanging="255"/>
      </w:pPr>
      <w:rPr>
        <w:rFonts w:hint="default"/>
        <w:lang w:val="tr-TR" w:eastAsia="tr-TR" w:bidi="tr-TR"/>
      </w:rPr>
    </w:lvl>
    <w:lvl w:ilvl="2" w:tplc="8D30F93A">
      <w:numFmt w:val="bullet"/>
      <w:lvlText w:val="•"/>
      <w:lvlJc w:val="left"/>
      <w:pPr>
        <w:ind w:left="1989" w:hanging="255"/>
      </w:pPr>
      <w:rPr>
        <w:rFonts w:hint="default"/>
        <w:lang w:val="tr-TR" w:eastAsia="tr-TR" w:bidi="tr-TR"/>
      </w:rPr>
    </w:lvl>
    <w:lvl w:ilvl="3" w:tplc="BE508846">
      <w:numFmt w:val="bullet"/>
      <w:lvlText w:val="•"/>
      <w:lvlJc w:val="left"/>
      <w:pPr>
        <w:ind w:left="2923" w:hanging="255"/>
      </w:pPr>
      <w:rPr>
        <w:rFonts w:hint="default"/>
        <w:lang w:val="tr-TR" w:eastAsia="tr-TR" w:bidi="tr-TR"/>
      </w:rPr>
    </w:lvl>
    <w:lvl w:ilvl="4" w:tplc="723E3616">
      <w:numFmt w:val="bullet"/>
      <w:lvlText w:val="•"/>
      <w:lvlJc w:val="left"/>
      <w:pPr>
        <w:ind w:left="3858" w:hanging="255"/>
      </w:pPr>
      <w:rPr>
        <w:rFonts w:hint="default"/>
        <w:lang w:val="tr-TR" w:eastAsia="tr-TR" w:bidi="tr-TR"/>
      </w:rPr>
    </w:lvl>
    <w:lvl w:ilvl="5" w:tplc="4404C9D2">
      <w:numFmt w:val="bullet"/>
      <w:lvlText w:val="•"/>
      <w:lvlJc w:val="left"/>
      <w:pPr>
        <w:ind w:left="4793" w:hanging="255"/>
      </w:pPr>
      <w:rPr>
        <w:rFonts w:hint="default"/>
        <w:lang w:val="tr-TR" w:eastAsia="tr-TR" w:bidi="tr-TR"/>
      </w:rPr>
    </w:lvl>
    <w:lvl w:ilvl="6" w:tplc="0276C3F6">
      <w:numFmt w:val="bullet"/>
      <w:lvlText w:val="•"/>
      <w:lvlJc w:val="left"/>
      <w:pPr>
        <w:ind w:left="5727" w:hanging="255"/>
      </w:pPr>
      <w:rPr>
        <w:rFonts w:hint="default"/>
        <w:lang w:val="tr-TR" w:eastAsia="tr-TR" w:bidi="tr-TR"/>
      </w:rPr>
    </w:lvl>
    <w:lvl w:ilvl="7" w:tplc="2C38C052">
      <w:numFmt w:val="bullet"/>
      <w:lvlText w:val="•"/>
      <w:lvlJc w:val="left"/>
      <w:pPr>
        <w:ind w:left="6662" w:hanging="255"/>
      </w:pPr>
      <w:rPr>
        <w:rFonts w:hint="default"/>
        <w:lang w:val="tr-TR" w:eastAsia="tr-TR" w:bidi="tr-TR"/>
      </w:rPr>
    </w:lvl>
    <w:lvl w:ilvl="8" w:tplc="A886C99E">
      <w:numFmt w:val="bullet"/>
      <w:lvlText w:val="•"/>
      <w:lvlJc w:val="left"/>
      <w:pPr>
        <w:ind w:left="7597" w:hanging="255"/>
      </w:pPr>
      <w:rPr>
        <w:rFonts w:hint="default"/>
        <w:lang w:val="tr-TR" w:eastAsia="tr-TR" w:bidi="tr-TR"/>
      </w:rPr>
    </w:lvl>
  </w:abstractNum>
  <w:abstractNum w:abstractNumId="12" w15:restartNumberingAfterBreak="0">
    <w:nsid w:val="38513374"/>
    <w:multiLevelType w:val="hybridMultilevel"/>
    <w:tmpl w:val="62A85EDA"/>
    <w:lvl w:ilvl="0" w:tplc="43CE88E0">
      <w:start w:val="2"/>
      <w:numFmt w:val="decimal"/>
      <w:lvlText w:val="(%1)"/>
      <w:lvlJc w:val="left"/>
      <w:pPr>
        <w:ind w:left="111" w:hanging="360"/>
      </w:pPr>
      <w:rPr>
        <w:rFonts w:ascii="Times New Roman" w:eastAsia="Times New Roman" w:hAnsi="Times New Roman" w:cs="Times New Roman" w:hint="default"/>
        <w:w w:val="99"/>
        <w:sz w:val="24"/>
        <w:szCs w:val="24"/>
        <w:lang w:val="tr-TR" w:eastAsia="tr-TR" w:bidi="tr-TR"/>
      </w:rPr>
    </w:lvl>
    <w:lvl w:ilvl="1" w:tplc="8604D9F2">
      <w:start w:val="1"/>
      <w:numFmt w:val="lowerLetter"/>
      <w:lvlText w:val="(%2)"/>
      <w:lvlJc w:val="left"/>
      <w:pPr>
        <w:ind w:left="111" w:hanging="331"/>
      </w:pPr>
      <w:rPr>
        <w:rFonts w:ascii="Times New Roman" w:eastAsia="Times New Roman" w:hAnsi="Times New Roman" w:cs="Times New Roman" w:hint="default"/>
        <w:spacing w:val="-2"/>
        <w:w w:val="99"/>
        <w:sz w:val="24"/>
        <w:szCs w:val="24"/>
        <w:lang w:val="tr-TR" w:eastAsia="tr-TR" w:bidi="tr-TR"/>
      </w:rPr>
    </w:lvl>
    <w:lvl w:ilvl="2" w:tplc="BD0CEFE2">
      <w:numFmt w:val="bullet"/>
      <w:lvlText w:val="•"/>
      <w:lvlJc w:val="left"/>
      <w:pPr>
        <w:ind w:left="1989" w:hanging="331"/>
      </w:pPr>
      <w:rPr>
        <w:rFonts w:hint="default"/>
        <w:lang w:val="tr-TR" w:eastAsia="tr-TR" w:bidi="tr-TR"/>
      </w:rPr>
    </w:lvl>
    <w:lvl w:ilvl="3" w:tplc="663C675A">
      <w:numFmt w:val="bullet"/>
      <w:lvlText w:val="•"/>
      <w:lvlJc w:val="left"/>
      <w:pPr>
        <w:ind w:left="2923" w:hanging="331"/>
      </w:pPr>
      <w:rPr>
        <w:rFonts w:hint="default"/>
        <w:lang w:val="tr-TR" w:eastAsia="tr-TR" w:bidi="tr-TR"/>
      </w:rPr>
    </w:lvl>
    <w:lvl w:ilvl="4" w:tplc="546C0CD0">
      <w:numFmt w:val="bullet"/>
      <w:lvlText w:val="•"/>
      <w:lvlJc w:val="left"/>
      <w:pPr>
        <w:ind w:left="3858" w:hanging="331"/>
      </w:pPr>
      <w:rPr>
        <w:rFonts w:hint="default"/>
        <w:lang w:val="tr-TR" w:eastAsia="tr-TR" w:bidi="tr-TR"/>
      </w:rPr>
    </w:lvl>
    <w:lvl w:ilvl="5" w:tplc="F9889464">
      <w:numFmt w:val="bullet"/>
      <w:lvlText w:val="•"/>
      <w:lvlJc w:val="left"/>
      <w:pPr>
        <w:ind w:left="4793" w:hanging="331"/>
      </w:pPr>
      <w:rPr>
        <w:rFonts w:hint="default"/>
        <w:lang w:val="tr-TR" w:eastAsia="tr-TR" w:bidi="tr-TR"/>
      </w:rPr>
    </w:lvl>
    <w:lvl w:ilvl="6" w:tplc="4D0ACF96">
      <w:numFmt w:val="bullet"/>
      <w:lvlText w:val="•"/>
      <w:lvlJc w:val="left"/>
      <w:pPr>
        <w:ind w:left="5727" w:hanging="331"/>
      </w:pPr>
      <w:rPr>
        <w:rFonts w:hint="default"/>
        <w:lang w:val="tr-TR" w:eastAsia="tr-TR" w:bidi="tr-TR"/>
      </w:rPr>
    </w:lvl>
    <w:lvl w:ilvl="7" w:tplc="2F866E9E">
      <w:numFmt w:val="bullet"/>
      <w:lvlText w:val="•"/>
      <w:lvlJc w:val="left"/>
      <w:pPr>
        <w:ind w:left="6662" w:hanging="331"/>
      </w:pPr>
      <w:rPr>
        <w:rFonts w:hint="default"/>
        <w:lang w:val="tr-TR" w:eastAsia="tr-TR" w:bidi="tr-TR"/>
      </w:rPr>
    </w:lvl>
    <w:lvl w:ilvl="8" w:tplc="0298BAA8">
      <w:numFmt w:val="bullet"/>
      <w:lvlText w:val="•"/>
      <w:lvlJc w:val="left"/>
      <w:pPr>
        <w:ind w:left="7597" w:hanging="331"/>
      </w:pPr>
      <w:rPr>
        <w:rFonts w:hint="default"/>
        <w:lang w:val="tr-TR" w:eastAsia="tr-TR" w:bidi="tr-TR"/>
      </w:rPr>
    </w:lvl>
  </w:abstractNum>
  <w:abstractNum w:abstractNumId="13" w15:restartNumberingAfterBreak="0">
    <w:nsid w:val="39413558"/>
    <w:multiLevelType w:val="hybridMultilevel"/>
    <w:tmpl w:val="6D0A94F2"/>
    <w:lvl w:ilvl="0" w:tplc="9A68EEF0">
      <w:start w:val="1"/>
      <w:numFmt w:val="lowerLetter"/>
      <w:lvlText w:val="(%1)"/>
      <w:lvlJc w:val="left"/>
      <w:pPr>
        <w:ind w:left="111" w:hanging="401"/>
      </w:pPr>
      <w:rPr>
        <w:rFonts w:ascii="Times New Roman" w:eastAsia="Times New Roman" w:hAnsi="Times New Roman" w:cs="Times New Roman" w:hint="default"/>
        <w:spacing w:val="-5"/>
        <w:w w:val="100"/>
        <w:sz w:val="24"/>
        <w:szCs w:val="24"/>
        <w:lang w:val="tr-TR" w:eastAsia="tr-TR" w:bidi="tr-TR"/>
      </w:rPr>
    </w:lvl>
    <w:lvl w:ilvl="1" w:tplc="210063D6">
      <w:numFmt w:val="bullet"/>
      <w:lvlText w:val="•"/>
      <w:lvlJc w:val="left"/>
      <w:pPr>
        <w:ind w:left="1054" w:hanging="401"/>
      </w:pPr>
      <w:rPr>
        <w:rFonts w:hint="default"/>
        <w:lang w:val="tr-TR" w:eastAsia="tr-TR" w:bidi="tr-TR"/>
      </w:rPr>
    </w:lvl>
    <w:lvl w:ilvl="2" w:tplc="8D905682">
      <w:numFmt w:val="bullet"/>
      <w:lvlText w:val="•"/>
      <w:lvlJc w:val="left"/>
      <w:pPr>
        <w:ind w:left="1989" w:hanging="401"/>
      </w:pPr>
      <w:rPr>
        <w:rFonts w:hint="default"/>
        <w:lang w:val="tr-TR" w:eastAsia="tr-TR" w:bidi="tr-TR"/>
      </w:rPr>
    </w:lvl>
    <w:lvl w:ilvl="3" w:tplc="4E707DFE">
      <w:numFmt w:val="bullet"/>
      <w:lvlText w:val="•"/>
      <w:lvlJc w:val="left"/>
      <w:pPr>
        <w:ind w:left="2923" w:hanging="401"/>
      </w:pPr>
      <w:rPr>
        <w:rFonts w:hint="default"/>
        <w:lang w:val="tr-TR" w:eastAsia="tr-TR" w:bidi="tr-TR"/>
      </w:rPr>
    </w:lvl>
    <w:lvl w:ilvl="4" w:tplc="EC46FCF4">
      <w:numFmt w:val="bullet"/>
      <w:lvlText w:val="•"/>
      <w:lvlJc w:val="left"/>
      <w:pPr>
        <w:ind w:left="3858" w:hanging="401"/>
      </w:pPr>
      <w:rPr>
        <w:rFonts w:hint="default"/>
        <w:lang w:val="tr-TR" w:eastAsia="tr-TR" w:bidi="tr-TR"/>
      </w:rPr>
    </w:lvl>
    <w:lvl w:ilvl="5" w:tplc="BFE67F26">
      <w:numFmt w:val="bullet"/>
      <w:lvlText w:val="•"/>
      <w:lvlJc w:val="left"/>
      <w:pPr>
        <w:ind w:left="4793" w:hanging="401"/>
      </w:pPr>
      <w:rPr>
        <w:rFonts w:hint="default"/>
        <w:lang w:val="tr-TR" w:eastAsia="tr-TR" w:bidi="tr-TR"/>
      </w:rPr>
    </w:lvl>
    <w:lvl w:ilvl="6" w:tplc="6C684E4A">
      <w:numFmt w:val="bullet"/>
      <w:lvlText w:val="•"/>
      <w:lvlJc w:val="left"/>
      <w:pPr>
        <w:ind w:left="5727" w:hanging="401"/>
      </w:pPr>
      <w:rPr>
        <w:rFonts w:hint="default"/>
        <w:lang w:val="tr-TR" w:eastAsia="tr-TR" w:bidi="tr-TR"/>
      </w:rPr>
    </w:lvl>
    <w:lvl w:ilvl="7" w:tplc="C7FEE690">
      <w:numFmt w:val="bullet"/>
      <w:lvlText w:val="•"/>
      <w:lvlJc w:val="left"/>
      <w:pPr>
        <w:ind w:left="6662" w:hanging="401"/>
      </w:pPr>
      <w:rPr>
        <w:rFonts w:hint="default"/>
        <w:lang w:val="tr-TR" w:eastAsia="tr-TR" w:bidi="tr-TR"/>
      </w:rPr>
    </w:lvl>
    <w:lvl w:ilvl="8" w:tplc="BABC394C">
      <w:numFmt w:val="bullet"/>
      <w:lvlText w:val="•"/>
      <w:lvlJc w:val="left"/>
      <w:pPr>
        <w:ind w:left="7597" w:hanging="401"/>
      </w:pPr>
      <w:rPr>
        <w:rFonts w:hint="default"/>
        <w:lang w:val="tr-TR" w:eastAsia="tr-TR" w:bidi="tr-TR"/>
      </w:rPr>
    </w:lvl>
  </w:abstractNum>
  <w:abstractNum w:abstractNumId="14" w15:restartNumberingAfterBreak="0">
    <w:nsid w:val="458961EF"/>
    <w:multiLevelType w:val="hybridMultilevel"/>
    <w:tmpl w:val="CE460AF0"/>
    <w:lvl w:ilvl="0" w:tplc="17348AAE">
      <w:start w:val="5"/>
      <w:numFmt w:val="lowerLetter"/>
      <w:lvlText w:val="(%1)"/>
      <w:lvlJc w:val="left"/>
      <w:pPr>
        <w:ind w:left="111" w:hanging="372"/>
      </w:pPr>
      <w:rPr>
        <w:rFonts w:ascii="Times New Roman" w:eastAsia="Times New Roman" w:hAnsi="Times New Roman" w:cs="Times New Roman" w:hint="default"/>
        <w:spacing w:val="-14"/>
        <w:w w:val="99"/>
        <w:sz w:val="24"/>
        <w:szCs w:val="24"/>
        <w:lang w:val="tr-TR" w:eastAsia="tr-TR" w:bidi="tr-TR"/>
      </w:rPr>
    </w:lvl>
    <w:lvl w:ilvl="1" w:tplc="D6C271CE">
      <w:numFmt w:val="bullet"/>
      <w:lvlText w:val="•"/>
      <w:lvlJc w:val="left"/>
      <w:pPr>
        <w:ind w:left="1054" w:hanging="372"/>
      </w:pPr>
      <w:rPr>
        <w:rFonts w:hint="default"/>
        <w:lang w:val="tr-TR" w:eastAsia="tr-TR" w:bidi="tr-TR"/>
      </w:rPr>
    </w:lvl>
    <w:lvl w:ilvl="2" w:tplc="6BBEE7A8">
      <w:numFmt w:val="bullet"/>
      <w:lvlText w:val="•"/>
      <w:lvlJc w:val="left"/>
      <w:pPr>
        <w:ind w:left="1989" w:hanging="372"/>
      </w:pPr>
      <w:rPr>
        <w:rFonts w:hint="default"/>
        <w:lang w:val="tr-TR" w:eastAsia="tr-TR" w:bidi="tr-TR"/>
      </w:rPr>
    </w:lvl>
    <w:lvl w:ilvl="3" w:tplc="A42000E6">
      <w:numFmt w:val="bullet"/>
      <w:lvlText w:val="•"/>
      <w:lvlJc w:val="left"/>
      <w:pPr>
        <w:ind w:left="2923" w:hanging="372"/>
      </w:pPr>
      <w:rPr>
        <w:rFonts w:hint="default"/>
        <w:lang w:val="tr-TR" w:eastAsia="tr-TR" w:bidi="tr-TR"/>
      </w:rPr>
    </w:lvl>
    <w:lvl w:ilvl="4" w:tplc="F45E4236">
      <w:numFmt w:val="bullet"/>
      <w:lvlText w:val="•"/>
      <w:lvlJc w:val="left"/>
      <w:pPr>
        <w:ind w:left="3858" w:hanging="372"/>
      </w:pPr>
      <w:rPr>
        <w:rFonts w:hint="default"/>
        <w:lang w:val="tr-TR" w:eastAsia="tr-TR" w:bidi="tr-TR"/>
      </w:rPr>
    </w:lvl>
    <w:lvl w:ilvl="5" w:tplc="7A628C36">
      <w:numFmt w:val="bullet"/>
      <w:lvlText w:val="•"/>
      <w:lvlJc w:val="left"/>
      <w:pPr>
        <w:ind w:left="4793" w:hanging="372"/>
      </w:pPr>
      <w:rPr>
        <w:rFonts w:hint="default"/>
        <w:lang w:val="tr-TR" w:eastAsia="tr-TR" w:bidi="tr-TR"/>
      </w:rPr>
    </w:lvl>
    <w:lvl w:ilvl="6" w:tplc="6D640E7E">
      <w:numFmt w:val="bullet"/>
      <w:lvlText w:val="•"/>
      <w:lvlJc w:val="left"/>
      <w:pPr>
        <w:ind w:left="5727" w:hanging="372"/>
      </w:pPr>
      <w:rPr>
        <w:rFonts w:hint="default"/>
        <w:lang w:val="tr-TR" w:eastAsia="tr-TR" w:bidi="tr-TR"/>
      </w:rPr>
    </w:lvl>
    <w:lvl w:ilvl="7" w:tplc="56C05694">
      <w:numFmt w:val="bullet"/>
      <w:lvlText w:val="•"/>
      <w:lvlJc w:val="left"/>
      <w:pPr>
        <w:ind w:left="6662" w:hanging="372"/>
      </w:pPr>
      <w:rPr>
        <w:rFonts w:hint="default"/>
        <w:lang w:val="tr-TR" w:eastAsia="tr-TR" w:bidi="tr-TR"/>
      </w:rPr>
    </w:lvl>
    <w:lvl w:ilvl="8" w:tplc="064CDA6A">
      <w:numFmt w:val="bullet"/>
      <w:lvlText w:val="•"/>
      <w:lvlJc w:val="left"/>
      <w:pPr>
        <w:ind w:left="7597" w:hanging="372"/>
      </w:pPr>
      <w:rPr>
        <w:rFonts w:hint="default"/>
        <w:lang w:val="tr-TR" w:eastAsia="tr-TR" w:bidi="tr-TR"/>
      </w:rPr>
    </w:lvl>
  </w:abstractNum>
  <w:abstractNum w:abstractNumId="15" w15:restartNumberingAfterBreak="0">
    <w:nsid w:val="4A7F3BE9"/>
    <w:multiLevelType w:val="hybridMultilevel"/>
    <w:tmpl w:val="2F8C95C0"/>
    <w:lvl w:ilvl="0" w:tplc="8CDA0238">
      <w:start w:val="1"/>
      <w:numFmt w:val="lowerLetter"/>
      <w:lvlText w:val="(%1)"/>
      <w:lvlJc w:val="left"/>
      <w:pPr>
        <w:ind w:left="111" w:hanging="327"/>
      </w:pPr>
      <w:rPr>
        <w:rFonts w:ascii="Times New Roman" w:eastAsia="Times New Roman" w:hAnsi="Times New Roman" w:cs="Times New Roman" w:hint="default"/>
        <w:spacing w:val="-2"/>
        <w:w w:val="99"/>
        <w:sz w:val="24"/>
        <w:szCs w:val="24"/>
        <w:lang w:val="tr-TR" w:eastAsia="tr-TR" w:bidi="tr-TR"/>
      </w:rPr>
    </w:lvl>
    <w:lvl w:ilvl="1" w:tplc="59B4BF16">
      <w:numFmt w:val="bullet"/>
      <w:lvlText w:val="-"/>
      <w:lvlJc w:val="left"/>
      <w:pPr>
        <w:ind w:left="111" w:hanging="140"/>
      </w:pPr>
      <w:rPr>
        <w:rFonts w:ascii="Times New Roman" w:eastAsia="Times New Roman" w:hAnsi="Times New Roman" w:cs="Times New Roman" w:hint="default"/>
        <w:w w:val="99"/>
        <w:sz w:val="24"/>
        <w:szCs w:val="24"/>
        <w:lang w:val="tr-TR" w:eastAsia="tr-TR" w:bidi="tr-TR"/>
      </w:rPr>
    </w:lvl>
    <w:lvl w:ilvl="2" w:tplc="4ABA5066">
      <w:numFmt w:val="bullet"/>
      <w:lvlText w:val="•"/>
      <w:lvlJc w:val="left"/>
      <w:pPr>
        <w:ind w:left="1989" w:hanging="140"/>
      </w:pPr>
      <w:rPr>
        <w:rFonts w:hint="default"/>
        <w:lang w:val="tr-TR" w:eastAsia="tr-TR" w:bidi="tr-TR"/>
      </w:rPr>
    </w:lvl>
    <w:lvl w:ilvl="3" w:tplc="CEEA773A">
      <w:numFmt w:val="bullet"/>
      <w:lvlText w:val="•"/>
      <w:lvlJc w:val="left"/>
      <w:pPr>
        <w:ind w:left="2923" w:hanging="140"/>
      </w:pPr>
      <w:rPr>
        <w:rFonts w:hint="default"/>
        <w:lang w:val="tr-TR" w:eastAsia="tr-TR" w:bidi="tr-TR"/>
      </w:rPr>
    </w:lvl>
    <w:lvl w:ilvl="4" w:tplc="6DF28082">
      <w:numFmt w:val="bullet"/>
      <w:lvlText w:val="•"/>
      <w:lvlJc w:val="left"/>
      <w:pPr>
        <w:ind w:left="3858" w:hanging="140"/>
      </w:pPr>
      <w:rPr>
        <w:rFonts w:hint="default"/>
        <w:lang w:val="tr-TR" w:eastAsia="tr-TR" w:bidi="tr-TR"/>
      </w:rPr>
    </w:lvl>
    <w:lvl w:ilvl="5" w:tplc="68A63816">
      <w:numFmt w:val="bullet"/>
      <w:lvlText w:val="•"/>
      <w:lvlJc w:val="left"/>
      <w:pPr>
        <w:ind w:left="4793" w:hanging="140"/>
      </w:pPr>
      <w:rPr>
        <w:rFonts w:hint="default"/>
        <w:lang w:val="tr-TR" w:eastAsia="tr-TR" w:bidi="tr-TR"/>
      </w:rPr>
    </w:lvl>
    <w:lvl w:ilvl="6" w:tplc="0606613E">
      <w:numFmt w:val="bullet"/>
      <w:lvlText w:val="•"/>
      <w:lvlJc w:val="left"/>
      <w:pPr>
        <w:ind w:left="5727" w:hanging="140"/>
      </w:pPr>
      <w:rPr>
        <w:rFonts w:hint="default"/>
        <w:lang w:val="tr-TR" w:eastAsia="tr-TR" w:bidi="tr-TR"/>
      </w:rPr>
    </w:lvl>
    <w:lvl w:ilvl="7" w:tplc="233E714A">
      <w:numFmt w:val="bullet"/>
      <w:lvlText w:val="•"/>
      <w:lvlJc w:val="left"/>
      <w:pPr>
        <w:ind w:left="6662" w:hanging="140"/>
      </w:pPr>
      <w:rPr>
        <w:rFonts w:hint="default"/>
        <w:lang w:val="tr-TR" w:eastAsia="tr-TR" w:bidi="tr-TR"/>
      </w:rPr>
    </w:lvl>
    <w:lvl w:ilvl="8" w:tplc="8AA6A762">
      <w:numFmt w:val="bullet"/>
      <w:lvlText w:val="•"/>
      <w:lvlJc w:val="left"/>
      <w:pPr>
        <w:ind w:left="7597" w:hanging="140"/>
      </w:pPr>
      <w:rPr>
        <w:rFonts w:hint="default"/>
        <w:lang w:val="tr-TR" w:eastAsia="tr-TR" w:bidi="tr-TR"/>
      </w:rPr>
    </w:lvl>
  </w:abstractNum>
  <w:abstractNum w:abstractNumId="16" w15:restartNumberingAfterBreak="0">
    <w:nsid w:val="4A904014"/>
    <w:multiLevelType w:val="hybridMultilevel"/>
    <w:tmpl w:val="F3E2E25E"/>
    <w:lvl w:ilvl="0" w:tplc="C9240EEC">
      <w:start w:val="2"/>
      <w:numFmt w:val="decimal"/>
      <w:lvlText w:val="(%1)"/>
      <w:lvlJc w:val="left"/>
      <w:pPr>
        <w:ind w:left="111" w:hanging="375"/>
      </w:pPr>
      <w:rPr>
        <w:rFonts w:ascii="Times New Roman" w:eastAsia="Times New Roman" w:hAnsi="Times New Roman" w:cs="Times New Roman" w:hint="default"/>
        <w:spacing w:val="-26"/>
        <w:w w:val="99"/>
        <w:sz w:val="24"/>
        <w:szCs w:val="24"/>
        <w:lang w:val="tr-TR" w:eastAsia="tr-TR" w:bidi="tr-TR"/>
      </w:rPr>
    </w:lvl>
    <w:lvl w:ilvl="1" w:tplc="CE228926">
      <w:numFmt w:val="bullet"/>
      <w:lvlText w:val="•"/>
      <w:lvlJc w:val="left"/>
      <w:pPr>
        <w:ind w:left="1054" w:hanging="375"/>
      </w:pPr>
      <w:rPr>
        <w:rFonts w:hint="default"/>
        <w:lang w:val="tr-TR" w:eastAsia="tr-TR" w:bidi="tr-TR"/>
      </w:rPr>
    </w:lvl>
    <w:lvl w:ilvl="2" w:tplc="1FDA6B22">
      <w:numFmt w:val="bullet"/>
      <w:lvlText w:val="•"/>
      <w:lvlJc w:val="left"/>
      <w:pPr>
        <w:ind w:left="1989" w:hanging="375"/>
      </w:pPr>
      <w:rPr>
        <w:rFonts w:hint="default"/>
        <w:lang w:val="tr-TR" w:eastAsia="tr-TR" w:bidi="tr-TR"/>
      </w:rPr>
    </w:lvl>
    <w:lvl w:ilvl="3" w:tplc="931E53B8">
      <w:numFmt w:val="bullet"/>
      <w:lvlText w:val="•"/>
      <w:lvlJc w:val="left"/>
      <w:pPr>
        <w:ind w:left="2923" w:hanging="375"/>
      </w:pPr>
      <w:rPr>
        <w:rFonts w:hint="default"/>
        <w:lang w:val="tr-TR" w:eastAsia="tr-TR" w:bidi="tr-TR"/>
      </w:rPr>
    </w:lvl>
    <w:lvl w:ilvl="4" w:tplc="1E8AF1D2">
      <w:numFmt w:val="bullet"/>
      <w:lvlText w:val="•"/>
      <w:lvlJc w:val="left"/>
      <w:pPr>
        <w:ind w:left="3858" w:hanging="375"/>
      </w:pPr>
      <w:rPr>
        <w:rFonts w:hint="default"/>
        <w:lang w:val="tr-TR" w:eastAsia="tr-TR" w:bidi="tr-TR"/>
      </w:rPr>
    </w:lvl>
    <w:lvl w:ilvl="5" w:tplc="9C24AC4C">
      <w:numFmt w:val="bullet"/>
      <w:lvlText w:val="•"/>
      <w:lvlJc w:val="left"/>
      <w:pPr>
        <w:ind w:left="4793" w:hanging="375"/>
      </w:pPr>
      <w:rPr>
        <w:rFonts w:hint="default"/>
        <w:lang w:val="tr-TR" w:eastAsia="tr-TR" w:bidi="tr-TR"/>
      </w:rPr>
    </w:lvl>
    <w:lvl w:ilvl="6" w:tplc="4E4E7874">
      <w:numFmt w:val="bullet"/>
      <w:lvlText w:val="•"/>
      <w:lvlJc w:val="left"/>
      <w:pPr>
        <w:ind w:left="5727" w:hanging="375"/>
      </w:pPr>
      <w:rPr>
        <w:rFonts w:hint="default"/>
        <w:lang w:val="tr-TR" w:eastAsia="tr-TR" w:bidi="tr-TR"/>
      </w:rPr>
    </w:lvl>
    <w:lvl w:ilvl="7" w:tplc="6BE6D398">
      <w:numFmt w:val="bullet"/>
      <w:lvlText w:val="•"/>
      <w:lvlJc w:val="left"/>
      <w:pPr>
        <w:ind w:left="6662" w:hanging="375"/>
      </w:pPr>
      <w:rPr>
        <w:rFonts w:hint="default"/>
        <w:lang w:val="tr-TR" w:eastAsia="tr-TR" w:bidi="tr-TR"/>
      </w:rPr>
    </w:lvl>
    <w:lvl w:ilvl="8" w:tplc="261C4238">
      <w:numFmt w:val="bullet"/>
      <w:lvlText w:val="•"/>
      <w:lvlJc w:val="left"/>
      <w:pPr>
        <w:ind w:left="7597" w:hanging="375"/>
      </w:pPr>
      <w:rPr>
        <w:rFonts w:hint="default"/>
        <w:lang w:val="tr-TR" w:eastAsia="tr-TR" w:bidi="tr-TR"/>
      </w:rPr>
    </w:lvl>
  </w:abstractNum>
  <w:abstractNum w:abstractNumId="17" w15:restartNumberingAfterBreak="0">
    <w:nsid w:val="4C842318"/>
    <w:multiLevelType w:val="hybridMultilevel"/>
    <w:tmpl w:val="11FE8904"/>
    <w:lvl w:ilvl="0" w:tplc="0792B6BC">
      <w:start w:val="2"/>
      <w:numFmt w:val="decimal"/>
      <w:lvlText w:val="(%1)"/>
      <w:lvlJc w:val="left"/>
      <w:pPr>
        <w:ind w:left="111" w:hanging="353"/>
      </w:pPr>
      <w:rPr>
        <w:rFonts w:ascii="Times New Roman" w:eastAsia="Times New Roman" w:hAnsi="Times New Roman" w:cs="Times New Roman" w:hint="default"/>
        <w:w w:val="99"/>
        <w:sz w:val="24"/>
        <w:szCs w:val="24"/>
        <w:lang w:val="tr-TR" w:eastAsia="tr-TR" w:bidi="tr-TR"/>
      </w:rPr>
    </w:lvl>
    <w:lvl w:ilvl="1" w:tplc="C71630C0">
      <w:start w:val="1"/>
      <w:numFmt w:val="lowerLetter"/>
      <w:lvlText w:val="(%2)"/>
      <w:lvlJc w:val="left"/>
      <w:pPr>
        <w:ind w:left="111" w:hanging="389"/>
      </w:pPr>
      <w:rPr>
        <w:rFonts w:ascii="Times New Roman" w:eastAsia="Times New Roman" w:hAnsi="Times New Roman" w:cs="Times New Roman" w:hint="default"/>
        <w:spacing w:val="-5"/>
        <w:w w:val="99"/>
        <w:sz w:val="24"/>
        <w:szCs w:val="24"/>
        <w:lang w:val="tr-TR" w:eastAsia="tr-TR" w:bidi="tr-TR"/>
      </w:rPr>
    </w:lvl>
    <w:lvl w:ilvl="2" w:tplc="7A744938">
      <w:numFmt w:val="bullet"/>
      <w:lvlText w:val="•"/>
      <w:lvlJc w:val="left"/>
      <w:pPr>
        <w:ind w:left="1989" w:hanging="389"/>
      </w:pPr>
      <w:rPr>
        <w:rFonts w:hint="default"/>
        <w:lang w:val="tr-TR" w:eastAsia="tr-TR" w:bidi="tr-TR"/>
      </w:rPr>
    </w:lvl>
    <w:lvl w:ilvl="3" w:tplc="698ECAA0">
      <w:numFmt w:val="bullet"/>
      <w:lvlText w:val="•"/>
      <w:lvlJc w:val="left"/>
      <w:pPr>
        <w:ind w:left="2923" w:hanging="389"/>
      </w:pPr>
      <w:rPr>
        <w:rFonts w:hint="default"/>
        <w:lang w:val="tr-TR" w:eastAsia="tr-TR" w:bidi="tr-TR"/>
      </w:rPr>
    </w:lvl>
    <w:lvl w:ilvl="4" w:tplc="E29AEB92">
      <w:numFmt w:val="bullet"/>
      <w:lvlText w:val="•"/>
      <w:lvlJc w:val="left"/>
      <w:pPr>
        <w:ind w:left="3858" w:hanging="389"/>
      </w:pPr>
      <w:rPr>
        <w:rFonts w:hint="default"/>
        <w:lang w:val="tr-TR" w:eastAsia="tr-TR" w:bidi="tr-TR"/>
      </w:rPr>
    </w:lvl>
    <w:lvl w:ilvl="5" w:tplc="E17CF04A">
      <w:numFmt w:val="bullet"/>
      <w:lvlText w:val="•"/>
      <w:lvlJc w:val="left"/>
      <w:pPr>
        <w:ind w:left="4793" w:hanging="389"/>
      </w:pPr>
      <w:rPr>
        <w:rFonts w:hint="default"/>
        <w:lang w:val="tr-TR" w:eastAsia="tr-TR" w:bidi="tr-TR"/>
      </w:rPr>
    </w:lvl>
    <w:lvl w:ilvl="6" w:tplc="F752A1F4">
      <w:numFmt w:val="bullet"/>
      <w:lvlText w:val="•"/>
      <w:lvlJc w:val="left"/>
      <w:pPr>
        <w:ind w:left="5727" w:hanging="389"/>
      </w:pPr>
      <w:rPr>
        <w:rFonts w:hint="default"/>
        <w:lang w:val="tr-TR" w:eastAsia="tr-TR" w:bidi="tr-TR"/>
      </w:rPr>
    </w:lvl>
    <w:lvl w:ilvl="7" w:tplc="B1C086DA">
      <w:numFmt w:val="bullet"/>
      <w:lvlText w:val="•"/>
      <w:lvlJc w:val="left"/>
      <w:pPr>
        <w:ind w:left="6662" w:hanging="389"/>
      </w:pPr>
      <w:rPr>
        <w:rFonts w:hint="default"/>
        <w:lang w:val="tr-TR" w:eastAsia="tr-TR" w:bidi="tr-TR"/>
      </w:rPr>
    </w:lvl>
    <w:lvl w:ilvl="8" w:tplc="DA5228E6">
      <w:numFmt w:val="bullet"/>
      <w:lvlText w:val="•"/>
      <w:lvlJc w:val="left"/>
      <w:pPr>
        <w:ind w:left="7597" w:hanging="389"/>
      </w:pPr>
      <w:rPr>
        <w:rFonts w:hint="default"/>
        <w:lang w:val="tr-TR" w:eastAsia="tr-TR" w:bidi="tr-TR"/>
      </w:rPr>
    </w:lvl>
  </w:abstractNum>
  <w:abstractNum w:abstractNumId="18" w15:restartNumberingAfterBreak="0">
    <w:nsid w:val="4DF02C0F"/>
    <w:multiLevelType w:val="hybridMultilevel"/>
    <w:tmpl w:val="C8724E40"/>
    <w:lvl w:ilvl="0" w:tplc="5ED0EC96">
      <w:start w:val="2"/>
      <w:numFmt w:val="decimal"/>
      <w:lvlText w:val="(%1)"/>
      <w:lvlJc w:val="left"/>
      <w:pPr>
        <w:ind w:left="111" w:hanging="372"/>
      </w:pPr>
      <w:rPr>
        <w:rFonts w:ascii="Times New Roman" w:eastAsia="Times New Roman" w:hAnsi="Times New Roman" w:cs="Times New Roman" w:hint="default"/>
        <w:spacing w:val="-29"/>
        <w:w w:val="99"/>
        <w:sz w:val="24"/>
        <w:szCs w:val="24"/>
        <w:lang w:val="tr-TR" w:eastAsia="tr-TR" w:bidi="tr-TR"/>
      </w:rPr>
    </w:lvl>
    <w:lvl w:ilvl="1" w:tplc="C6207178">
      <w:start w:val="1"/>
      <w:numFmt w:val="lowerLetter"/>
      <w:lvlText w:val="(%2)"/>
      <w:lvlJc w:val="left"/>
      <w:pPr>
        <w:ind w:left="111" w:hanging="329"/>
      </w:pPr>
      <w:rPr>
        <w:rFonts w:ascii="Times New Roman" w:eastAsia="Times New Roman" w:hAnsi="Times New Roman" w:cs="Times New Roman" w:hint="default"/>
        <w:spacing w:val="-2"/>
        <w:w w:val="100"/>
        <w:sz w:val="24"/>
        <w:szCs w:val="24"/>
        <w:lang w:val="tr-TR" w:eastAsia="tr-TR" w:bidi="tr-TR"/>
      </w:rPr>
    </w:lvl>
    <w:lvl w:ilvl="2" w:tplc="84C4F72E">
      <w:numFmt w:val="bullet"/>
      <w:lvlText w:val="•"/>
      <w:lvlJc w:val="left"/>
      <w:pPr>
        <w:ind w:left="1989" w:hanging="329"/>
      </w:pPr>
      <w:rPr>
        <w:rFonts w:hint="default"/>
        <w:lang w:val="tr-TR" w:eastAsia="tr-TR" w:bidi="tr-TR"/>
      </w:rPr>
    </w:lvl>
    <w:lvl w:ilvl="3" w:tplc="3AA077B0">
      <w:numFmt w:val="bullet"/>
      <w:lvlText w:val="•"/>
      <w:lvlJc w:val="left"/>
      <w:pPr>
        <w:ind w:left="2923" w:hanging="329"/>
      </w:pPr>
      <w:rPr>
        <w:rFonts w:hint="default"/>
        <w:lang w:val="tr-TR" w:eastAsia="tr-TR" w:bidi="tr-TR"/>
      </w:rPr>
    </w:lvl>
    <w:lvl w:ilvl="4" w:tplc="FA96DE0C">
      <w:numFmt w:val="bullet"/>
      <w:lvlText w:val="•"/>
      <w:lvlJc w:val="left"/>
      <w:pPr>
        <w:ind w:left="3858" w:hanging="329"/>
      </w:pPr>
      <w:rPr>
        <w:rFonts w:hint="default"/>
        <w:lang w:val="tr-TR" w:eastAsia="tr-TR" w:bidi="tr-TR"/>
      </w:rPr>
    </w:lvl>
    <w:lvl w:ilvl="5" w:tplc="356AB4FC">
      <w:numFmt w:val="bullet"/>
      <w:lvlText w:val="•"/>
      <w:lvlJc w:val="left"/>
      <w:pPr>
        <w:ind w:left="4793" w:hanging="329"/>
      </w:pPr>
      <w:rPr>
        <w:rFonts w:hint="default"/>
        <w:lang w:val="tr-TR" w:eastAsia="tr-TR" w:bidi="tr-TR"/>
      </w:rPr>
    </w:lvl>
    <w:lvl w:ilvl="6" w:tplc="A2B20EBA">
      <w:numFmt w:val="bullet"/>
      <w:lvlText w:val="•"/>
      <w:lvlJc w:val="left"/>
      <w:pPr>
        <w:ind w:left="5727" w:hanging="329"/>
      </w:pPr>
      <w:rPr>
        <w:rFonts w:hint="default"/>
        <w:lang w:val="tr-TR" w:eastAsia="tr-TR" w:bidi="tr-TR"/>
      </w:rPr>
    </w:lvl>
    <w:lvl w:ilvl="7" w:tplc="427E463E">
      <w:numFmt w:val="bullet"/>
      <w:lvlText w:val="•"/>
      <w:lvlJc w:val="left"/>
      <w:pPr>
        <w:ind w:left="6662" w:hanging="329"/>
      </w:pPr>
      <w:rPr>
        <w:rFonts w:hint="default"/>
        <w:lang w:val="tr-TR" w:eastAsia="tr-TR" w:bidi="tr-TR"/>
      </w:rPr>
    </w:lvl>
    <w:lvl w:ilvl="8" w:tplc="0F6CEDB0">
      <w:numFmt w:val="bullet"/>
      <w:lvlText w:val="•"/>
      <w:lvlJc w:val="left"/>
      <w:pPr>
        <w:ind w:left="7597" w:hanging="329"/>
      </w:pPr>
      <w:rPr>
        <w:rFonts w:hint="default"/>
        <w:lang w:val="tr-TR" w:eastAsia="tr-TR" w:bidi="tr-TR"/>
      </w:rPr>
    </w:lvl>
  </w:abstractNum>
  <w:abstractNum w:abstractNumId="19" w15:restartNumberingAfterBreak="0">
    <w:nsid w:val="4E0134F2"/>
    <w:multiLevelType w:val="hybridMultilevel"/>
    <w:tmpl w:val="DD6AB78A"/>
    <w:lvl w:ilvl="0" w:tplc="DAAEE3EC">
      <w:start w:val="2"/>
      <w:numFmt w:val="decimal"/>
      <w:lvlText w:val="(%1)"/>
      <w:lvlJc w:val="left"/>
      <w:pPr>
        <w:ind w:left="111" w:hanging="341"/>
      </w:pPr>
      <w:rPr>
        <w:rFonts w:ascii="Times New Roman" w:eastAsia="Times New Roman" w:hAnsi="Times New Roman" w:cs="Times New Roman" w:hint="default"/>
        <w:spacing w:val="-8"/>
        <w:w w:val="99"/>
        <w:sz w:val="24"/>
        <w:szCs w:val="24"/>
        <w:lang w:val="tr-TR" w:eastAsia="tr-TR" w:bidi="tr-TR"/>
      </w:rPr>
    </w:lvl>
    <w:lvl w:ilvl="1" w:tplc="5BF89C1A">
      <w:start w:val="1"/>
      <w:numFmt w:val="lowerLetter"/>
      <w:lvlText w:val="(%2)"/>
      <w:lvlJc w:val="left"/>
      <w:pPr>
        <w:ind w:left="111" w:hanging="408"/>
      </w:pPr>
      <w:rPr>
        <w:rFonts w:ascii="Times New Roman" w:eastAsia="Times New Roman" w:hAnsi="Times New Roman" w:cs="Times New Roman" w:hint="default"/>
        <w:spacing w:val="-11"/>
        <w:w w:val="99"/>
        <w:sz w:val="24"/>
        <w:szCs w:val="24"/>
        <w:lang w:val="tr-TR" w:eastAsia="tr-TR" w:bidi="tr-TR"/>
      </w:rPr>
    </w:lvl>
    <w:lvl w:ilvl="2" w:tplc="1F204E0E">
      <w:numFmt w:val="bullet"/>
      <w:lvlText w:val="•"/>
      <w:lvlJc w:val="left"/>
      <w:pPr>
        <w:ind w:left="1989" w:hanging="408"/>
      </w:pPr>
      <w:rPr>
        <w:rFonts w:hint="default"/>
        <w:lang w:val="tr-TR" w:eastAsia="tr-TR" w:bidi="tr-TR"/>
      </w:rPr>
    </w:lvl>
    <w:lvl w:ilvl="3" w:tplc="FB241DDE">
      <w:numFmt w:val="bullet"/>
      <w:lvlText w:val="•"/>
      <w:lvlJc w:val="left"/>
      <w:pPr>
        <w:ind w:left="2923" w:hanging="408"/>
      </w:pPr>
      <w:rPr>
        <w:rFonts w:hint="default"/>
        <w:lang w:val="tr-TR" w:eastAsia="tr-TR" w:bidi="tr-TR"/>
      </w:rPr>
    </w:lvl>
    <w:lvl w:ilvl="4" w:tplc="1376EA7C">
      <w:numFmt w:val="bullet"/>
      <w:lvlText w:val="•"/>
      <w:lvlJc w:val="left"/>
      <w:pPr>
        <w:ind w:left="3858" w:hanging="408"/>
      </w:pPr>
      <w:rPr>
        <w:rFonts w:hint="default"/>
        <w:lang w:val="tr-TR" w:eastAsia="tr-TR" w:bidi="tr-TR"/>
      </w:rPr>
    </w:lvl>
    <w:lvl w:ilvl="5" w:tplc="3C5E3E78">
      <w:numFmt w:val="bullet"/>
      <w:lvlText w:val="•"/>
      <w:lvlJc w:val="left"/>
      <w:pPr>
        <w:ind w:left="4793" w:hanging="408"/>
      </w:pPr>
      <w:rPr>
        <w:rFonts w:hint="default"/>
        <w:lang w:val="tr-TR" w:eastAsia="tr-TR" w:bidi="tr-TR"/>
      </w:rPr>
    </w:lvl>
    <w:lvl w:ilvl="6" w:tplc="F000DB40">
      <w:numFmt w:val="bullet"/>
      <w:lvlText w:val="•"/>
      <w:lvlJc w:val="left"/>
      <w:pPr>
        <w:ind w:left="5727" w:hanging="408"/>
      </w:pPr>
      <w:rPr>
        <w:rFonts w:hint="default"/>
        <w:lang w:val="tr-TR" w:eastAsia="tr-TR" w:bidi="tr-TR"/>
      </w:rPr>
    </w:lvl>
    <w:lvl w:ilvl="7" w:tplc="B1102E8C">
      <w:numFmt w:val="bullet"/>
      <w:lvlText w:val="•"/>
      <w:lvlJc w:val="left"/>
      <w:pPr>
        <w:ind w:left="6662" w:hanging="408"/>
      </w:pPr>
      <w:rPr>
        <w:rFonts w:hint="default"/>
        <w:lang w:val="tr-TR" w:eastAsia="tr-TR" w:bidi="tr-TR"/>
      </w:rPr>
    </w:lvl>
    <w:lvl w:ilvl="8" w:tplc="39C6B9D4">
      <w:numFmt w:val="bullet"/>
      <w:lvlText w:val="•"/>
      <w:lvlJc w:val="left"/>
      <w:pPr>
        <w:ind w:left="7597" w:hanging="408"/>
      </w:pPr>
      <w:rPr>
        <w:rFonts w:hint="default"/>
        <w:lang w:val="tr-TR" w:eastAsia="tr-TR" w:bidi="tr-TR"/>
      </w:rPr>
    </w:lvl>
  </w:abstractNum>
  <w:abstractNum w:abstractNumId="20" w15:restartNumberingAfterBreak="0">
    <w:nsid w:val="57676502"/>
    <w:multiLevelType w:val="hybridMultilevel"/>
    <w:tmpl w:val="B9F68BF0"/>
    <w:lvl w:ilvl="0" w:tplc="E346B506">
      <w:start w:val="2"/>
      <w:numFmt w:val="decimal"/>
      <w:lvlText w:val="(%1)"/>
      <w:lvlJc w:val="left"/>
      <w:pPr>
        <w:ind w:left="450" w:hanging="339"/>
      </w:pPr>
      <w:rPr>
        <w:rFonts w:ascii="Times New Roman" w:eastAsia="Times New Roman" w:hAnsi="Times New Roman" w:cs="Times New Roman" w:hint="default"/>
        <w:w w:val="99"/>
        <w:sz w:val="24"/>
        <w:szCs w:val="24"/>
        <w:lang w:val="tr-TR" w:eastAsia="tr-TR" w:bidi="tr-TR"/>
      </w:rPr>
    </w:lvl>
    <w:lvl w:ilvl="1" w:tplc="38C08A68">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5BC4FBCE">
      <w:numFmt w:val="bullet"/>
      <w:lvlText w:val="•"/>
      <w:lvlJc w:val="left"/>
      <w:pPr>
        <w:ind w:left="1460" w:hanging="332"/>
      </w:pPr>
      <w:rPr>
        <w:rFonts w:hint="default"/>
        <w:lang w:val="tr-TR" w:eastAsia="tr-TR" w:bidi="tr-TR"/>
      </w:rPr>
    </w:lvl>
    <w:lvl w:ilvl="3" w:tplc="A5645524">
      <w:numFmt w:val="bullet"/>
      <w:lvlText w:val="•"/>
      <w:lvlJc w:val="left"/>
      <w:pPr>
        <w:ind w:left="2461" w:hanging="332"/>
      </w:pPr>
      <w:rPr>
        <w:rFonts w:hint="default"/>
        <w:lang w:val="tr-TR" w:eastAsia="tr-TR" w:bidi="tr-TR"/>
      </w:rPr>
    </w:lvl>
    <w:lvl w:ilvl="4" w:tplc="C3762F20">
      <w:numFmt w:val="bullet"/>
      <w:lvlText w:val="•"/>
      <w:lvlJc w:val="left"/>
      <w:pPr>
        <w:ind w:left="3462" w:hanging="332"/>
      </w:pPr>
      <w:rPr>
        <w:rFonts w:hint="default"/>
        <w:lang w:val="tr-TR" w:eastAsia="tr-TR" w:bidi="tr-TR"/>
      </w:rPr>
    </w:lvl>
    <w:lvl w:ilvl="5" w:tplc="47D2C95C">
      <w:numFmt w:val="bullet"/>
      <w:lvlText w:val="•"/>
      <w:lvlJc w:val="left"/>
      <w:pPr>
        <w:ind w:left="4462" w:hanging="332"/>
      </w:pPr>
      <w:rPr>
        <w:rFonts w:hint="default"/>
        <w:lang w:val="tr-TR" w:eastAsia="tr-TR" w:bidi="tr-TR"/>
      </w:rPr>
    </w:lvl>
    <w:lvl w:ilvl="6" w:tplc="5F024260">
      <w:numFmt w:val="bullet"/>
      <w:lvlText w:val="•"/>
      <w:lvlJc w:val="left"/>
      <w:pPr>
        <w:ind w:left="5463" w:hanging="332"/>
      </w:pPr>
      <w:rPr>
        <w:rFonts w:hint="default"/>
        <w:lang w:val="tr-TR" w:eastAsia="tr-TR" w:bidi="tr-TR"/>
      </w:rPr>
    </w:lvl>
    <w:lvl w:ilvl="7" w:tplc="D7DED6E8">
      <w:numFmt w:val="bullet"/>
      <w:lvlText w:val="•"/>
      <w:lvlJc w:val="left"/>
      <w:pPr>
        <w:ind w:left="6464" w:hanging="332"/>
      </w:pPr>
      <w:rPr>
        <w:rFonts w:hint="default"/>
        <w:lang w:val="tr-TR" w:eastAsia="tr-TR" w:bidi="tr-TR"/>
      </w:rPr>
    </w:lvl>
    <w:lvl w:ilvl="8" w:tplc="1416FF92">
      <w:numFmt w:val="bullet"/>
      <w:lvlText w:val="•"/>
      <w:lvlJc w:val="left"/>
      <w:pPr>
        <w:ind w:left="7464" w:hanging="332"/>
      </w:pPr>
      <w:rPr>
        <w:rFonts w:hint="default"/>
        <w:lang w:val="tr-TR" w:eastAsia="tr-TR" w:bidi="tr-TR"/>
      </w:rPr>
    </w:lvl>
  </w:abstractNum>
  <w:abstractNum w:abstractNumId="21" w15:restartNumberingAfterBreak="0">
    <w:nsid w:val="599D23C0"/>
    <w:multiLevelType w:val="hybridMultilevel"/>
    <w:tmpl w:val="7046CD34"/>
    <w:lvl w:ilvl="0" w:tplc="C71630C0">
      <w:start w:val="1"/>
      <w:numFmt w:val="lowerLetter"/>
      <w:lvlText w:val="(%1)"/>
      <w:lvlJc w:val="left"/>
      <w:pPr>
        <w:ind w:left="111" w:hanging="389"/>
      </w:pPr>
      <w:rPr>
        <w:rFonts w:ascii="Times New Roman" w:eastAsia="Times New Roman" w:hAnsi="Times New Roman" w:cs="Times New Roman" w:hint="default"/>
        <w:spacing w:val="-5"/>
        <w:w w:val="99"/>
        <w:sz w:val="24"/>
        <w:szCs w:val="24"/>
        <w:lang w:val="tr-TR" w:eastAsia="tr-TR" w:bidi="tr-T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C35E2"/>
    <w:multiLevelType w:val="hybridMultilevel"/>
    <w:tmpl w:val="D09EB292"/>
    <w:lvl w:ilvl="0" w:tplc="276E01A0">
      <w:start w:val="2"/>
      <w:numFmt w:val="decimal"/>
      <w:lvlText w:val="(%1)"/>
      <w:lvlJc w:val="left"/>
      <w:pPr>
        <w:ind w:left="111" w:hanging="372"/>
      </w:pPr>
      <w:rPr>
        <w:rFonts w:ascii="Times New Roman" w:eastAsia="Times New Roman" w:hAnsi="Times New Roman" w:cs="Times New Roman" w:hint="default"/>
        <w:spacing w:val="-28"/>
        <w:w w:val="99"/>
        <w:sz w:val="24"/>
        <w:szCs w:val="24"/>
        <w:lang w:val="tr-TR" w:eastAsia="tr-TR" w:bidi="tr-TR"/>
      </w:rPr>
    </w:lvl>
    <w:lvl w:ilvl="1" w:tplc="BA000734">
      <w:numFmt w:val="bullet"/>
      <w:lvlText w:val="•"/>
      <w:lvlJc w:val="left"/>
      <w:pPr>
        <w:ind w:left="1054" w:hanging="372"/>
      </w:pPr>
      <w:rPr>
        <w:rFonts w:hint="default"/>
        <w:lang w:val="tr-TR" w:eastAsia="tr-TR" w:bidi="tr-TR"/>
      </w:rPr>
    </w:lvl>
    <w:lvl w:ilvl="2" w:tplc="B36E2E88">
      <w:numFmt w:val="bullet"/>
      <w:lvlText w:val="•"/>
      <w:lvlJc w:val="left"/>
      <w:pPr>
        <w:ind w:left="1989" w:hanging="372"/>
      </w:pPr>
      <w:rPr>
        <w:rFonts w:hint="default"/>
        <w:lang w:val="tr-TR" w:eastAsia="tr-TR" w:bidi="tr-TR"/>
      </w:rPr>
    </w:lvl>
    <w:lvl w:ilvl="3" w:tplc="88A6C892">
      <w:numFmt w:val="bullet"/>
      <w:lvlText w:val="•"/>
      <w:lvlJc w:val="left"/>
      <w:pPr>
        <w:ind w:left="2923" w:hanging="372"/>
      </w:pPr>
      <w:rPr>
        <w:rFonts w:hint="default"/>
        <w:lang w:val="tr-TR" w:eastAsia="tr-TR" w:bidi="tr-TR"/>
      </w:rPr>
    </w:lvl>
    <w:lvl w:ilvl="4" w:tplc="34E4723A">
      <w:numFmt w:val="bullet"/>
      <w:lvlText w:val="•"/>
      <w:lvlJc w:val="left"/>
      <w:pPr>
        <w:ind w:left="3858" w:hanging="372"/>
      </w:pPr>
      <w:rPr>
        <w:rFonts w:hint="default"/>
        <w:lang w:val="tr-TR" w:eastAsia="tr-TR" w:bidi="tr-TR"/>
      </w:rPr>
    </w:lvl>
    <w:lvl w:ilvl="5" w:tplc="78DE448A">
      <w:numFmt w:val="bullet"/>
      <w:lvlText w:val="•"/>
      <w:lvlJc w:val="left"/>
      <w:pPr>
        <w:ind w:left="4793" w:hanging="372"/>
      </w:pPr>
      <w:rPr>
        <w:rFonts w:hint="default"/>
        <w:lang w:val="tr-TR" w:eastAsia="tr-TR" w:bidi="tr-TR"/>
      </w:rPr>
    </w:lvl>
    <w:lvl w:ilvl="6" w:tplc="C52805A0">
      <w:numFmt w:val="bullet"/>
      <w:lvlText w:val="•"/>
      <w:lvlJc w:val="left"/>
      <w:pPr>
        <w:ind w:left="5727" w:hanging="372"/>
      </w:pPr>
      <w:rPr>
        <w:rFonts w:hint="default"/>
        <w:lang w:val="tr-TR" w:eastAsia="tr-TR" w:bidi="tr-TR"/>
      </w:rPr>
    </w:lvl>
    <w:lvl w:ilvl="7" w:tplc="1A2E9A26">
      <w:numFmt w:val="bullet"/>
      <w:lvlText w:val="•"/>
      <w:lvlJc w:val="left"/>
      <w:pPr>
        <w:ind w:left="6662" w:hanging="372"/>
      </w:pPr>
      <w:rPr>
        <w:rFonts w:hint="default"/>
        <w:lang w:val="tr-TR" w:eastAsia="tr-TR" w:bidi="tr-TR"/>
      </w:rPr>
    </w:lvl>
    <w:lvl w:ilvl="8" w:tplc="1BCA6CBE">
      <w:numFmt w:val="bullet"/>
      <w:lvlText w:val="•"/>
      <w:lvlJc w:val="left"/>
      <w:pPr>
        <w:ind w:left="7597" w:hanging="372"/>
      </w:pPr>
      <w:rPr>
        <w:rFonts w:hint="default"/>
        <w:lang w:val="tr-TR" w:eastAsia="tr-TR" w:bidi="tr-TR"/>
      </w:rPr>
    </w:lvl>
  </w:abstractNum>
  <w:abstractNum w:abstractNumId="23" w15:restartNumberingAfterBreak="0">
    <w:nsid w:val="5DBE010C"/>
    <w:multiLevelType w:val="hybridMultilevel"/>
    <w:tmpl w:val="8E40A0B4"/>
    <w:lvl w:ilvl="0" w:tplc="B2863CCA">
      <w:start w:val="2"/>
      <w:numFmt w:val="decimal"/>
      <w:lvlText w:val="(%1)"/>
      <w:lvlJc w:val="left"/>
      <w:pPr>
        <w:ind w:left="111" w:hanging="346"/>
      </w:pPr>
      <w:rPr>
        <w:rFonts w:ascii="Times New Roman" w:eastAsia="Times New Roman" w:hAnsi="Times New Roman" w:cs="Times New Roman" w:hint="default"/>
        <w:w w:val="99"/>
        <w:sz w:val="24"/>
        <w:szCs w:val="24"/>
        <w:lang w:val="tr-TR" w:eastAsia="tr-TR" w:bidi="tr-TR"/>
      </w:rPr>
    </w:lvl>
    <w:lvl w:ilvl="1" w:tplc="6FDCD3EC">
      <w:numFmt w:val="bullet"/>
      <w:lvlText w:val="•"/>
      <w:lvlJc w:val="left"/>
      <w:pPr>
        <w:ind w:left="1054" w:hanging="346"/>
      </w:pPr>
      <w:rPr>
        <w:rFonts w:hint="default"/>
        <w:lang w:val="tr-TR" w:eastAsia="tr-TR" w:bidi="tr-TR"/>
      </w:rPr>
    </w:lvl>
    <w:lvl w:ilvl="2" w:tplc="C53C3EBC">
      <w:numFmt w:val="bullet"/>
      <w:lvlText w:val="•"/>
      <w:lvlJc w:val="left"/>
      <w:pPr>
        <w:ind w:left="1989" w:hanging="346"/>
      </w:pPr>
      <w:rPr>
        <w:rFonts w:hint="default"/>
        <w:lang w:val="tr-TR" w:eastAsia="tr-TR" w:bidi="tr-TR"/>
      </w:rPr>
    </w:lvl>
    <w:lvl w:ilvl="3" w:tplc="17940DD8">
      <w:numFmt w:val="bullet"/>
      <w:lvlText w:val="•"/>
      <w:lvlJc w:val="left"/>
      <w:pPr>
        <w:ind w:left="2923" w:hanging="346"/>
      </w:pPr>
      <w:rPr>
        <w:rFonts w:hint="default"/>
        <w:lang w:val="tr-TR" w:eastAsia="tr-TR" w:bidi="tr-TR"/>
      </w:rPr>
    </w:lvl>
    <w:lvl w:ilvl="4" w:tplc="9E28DAF0">
      <w:numFmt w:val="bullet"/>
      <w:lvlText w:val="•"/>
      <w:lvlJc w:val="left"/>
      <w:pPr>
        <w:ind w:left="3858" w:hanging="346"/>
      </w:pPr>
      <w:rPr>
        <w:rFonts w:hint="default"/>
        <w:lang w:val="tr-TR" w:eastAsia="tr-TR" w:bidi="tr-TR"/>
      </w:rPr>
    </w:lvl>
    <w:lvl w:ilvl="5" w:tplc="E76A8A7C">
      <w:numFmt w:val="bullet"/>
      <w:lvlText w:val="•"/>
      <w:lvlJc w:val="left"/>
      <w:pPr>
        <w:ind w:left="4793" w:hanging="346"/>
      </w:pPr>
      <w:rPr>
        <w:rFonts w:hint="default"/>
        <w:lang w:val="tr-TR" w:eastAsia="tr-TR" w:bidi="tr-TR"/>
      </w:rPr>
    </w:lvl>
    <w:lvl w:ilvl="6" w:tplc="2D5478F2">
      <w:numFmt w:val="bullet"/>
      <w:lvlText w:val="•"/>
      <w:lvlJc w:val="left"/>
      <w:pPr>
        <w:ind w:left="5727" w:hanging="346"/>
      </w:pPr>
      <w:rPr>
        <w:rFonts w:hint="default"/>
        <w:lang w:val="tr-TR" w:eastAsia="tr-TR" w:bidi="tr-TR"/>
      </w:rPr>
    </w:lvl>
    <w:lvl w:ilvl="7" w:tplc="46B4CA7C">
      <w:numFmt w:val="bullet"/>
      <w:lvlText w:val="•"/>
      <w:lvlJc w:val="left"/>
      <w:pPr>
        <w:ind w:left="6662" w:hanging="346"/>
      </w:pPr>
      <w:rPr>
        <w:rFonts w:hint="default"/>
        <w:lang w:val="tr-TR" w:eastAsia="tr-TR" w:bidi="tr-TR"/>
      </w:rPr>
    </w:lvl>
    <w:lvl w:ilvl="8" w:tplc="8C24B7EA">
      <w:numFmt w:val="bullet"/>
      <w:lvlText w:val="•"/>
      <w:lvlJc w:val="left"/>
      <w:pPr>
        <w:ind w:left="7597" w:hanging="346"/>
      </w:pPr>
      <w:rPr>
        <w:rFonts w:hint="default"/>
        <w:lang w:val="tr-TR" w:eastAsia="tr-TR" w:bidi="tr-TR"/>
      </w:rPr>
    </w:lvl>
  </w:abstractNum>
  <w:abstractNum w:abstractNumId="24" w15:restartNumberingAfterBreak="0">
    <w:nsid w:val="64F30911"/>
    <w:multiLevelType w:val="hybridMultilevel"/>
    <w:tmpl w:val="05D40BAA"/>
    <w:lvl w:ilvl="0" w:tplc="C9E609A0">
      <w:start w:val="10"/>
      <w:numFmt w:val="lowerLetter"/>
      <w:lvlText w:val="%1)"/>
      <w:lvlJc w:val="left"/>
      <w:pPr>
        <w:ind w:left="111" w:hanging="221"/>
      </w:pPr>
      <w:rPr>
        <w:rFonts w:ascii="Times New Roman" w:eastAsia="Times New Roman" w:hAnsi="Times New Roman" w:cs="Times New Roman" w:hint="default"/>
        <w:w w:val="100"/>
        <w:sz w:val="24"/>
        <w:szCs w:val="24"/>
        <w:lang w:val="tr-TR" w:eastAsia="tr-TR" w:bidi="tr-TR"/>
      </w:rPr>
    </w:lvl>
    <w:lvl w:ilvl="1" w:tplc="A17226C8">
      <w:numFmt w:val="bullet"/>
      <w:lvlText w:val="•"/>
      <w:lvlJc w:val="left"/>
      <w:pPr>
        <w:ind w:left="1054" w:hanging="221"/>
      </w:pPr>
      <w:rPr>
        <w:rFonts w:hint="default"/>
        <w:lang w:val="tr-TR" w:eastAsia="tr-TR" w:bidi="tr-TR"/>
      </w:rPr>
    </w:lvl>
    <w:lvl w:ilvl="2" w:tplc="0EB2139A">
      <w:numFmt w:val="bullet"/>
      <w:lvlText w:val="•"/>
      <w:lvlJc w:val="left"/>
      <w:pPr>
        <w:ind w:left="1989" w:hanging="221"/>
      </w:pPr>
      <w:rPr>
        <w:rFonts w:hint="default"/>
        <w:lang w:val="tr-TR" w:eastAsia="tr-TR" w:bidi="tr-TR"/>
      </w:rPr>
    </w:lvl>
    <w:lvl w:ilvl="3" w:tplc="6A7EFBCE">
      <w:numFmt w:val="bullet"/>
      <w:lvlText w:val="•"/>
      <w:lvlJc w:val="left"/>
      <w:pPr>
        <w:ind w:left="2923" w:hanging="221"/>
      </w:pPr>
      <w:rPr>
        <w:rFonts w:hint="default"/>
        <w:lang w:val="tr-TR" w:eastAsia="tr-TR" w:bidi="tr-TR"/>
      </w:rPr>
    </w:lvl>
    <w:lvl w:ilvl="4" w:tplc="BA2CB49A">
      <w:numFmt w:val="bullet"/>
      <w:lvlText w:val="•"/>
      <w:lvlJc w:val="left"/>
      <w:pPr>
        <w:ind w:left="3858" w:hanging="221"/>
      </w:pPr>
      <w:rPr>
        <w:rFonts w:hint="default"/>
        <w:lang w:val="tr-TR" w:eastAsia="tr-TR" w:bidi="tr-TR"/>
      </w:rPr>
    </w:lvl>
    <w:lvl w:ilvl="5" w:tplc="2AA20B20">
      <w:numFmt w:val="bullet"/>
      <w:lvlText w:val="•"/>
      <w:lvlJc w:val="left"/>
      <w:pPr>
        <w:ind w:left="4793" w:hanging="221"/>
      </w:pPr>
      <w:rPr>
        <w:rFonts w:hint="default"/>
        <w:lang w:val="tr-TR" w:eastAsia="tr-TR" w:bidi="tr-TR"/>
      </w:rPr>
    </w:lvl>
    <w:lvl w:ilvl="6" w:tplc="06A2E672">
      <w:numFmt w:val="bullet"/>
      <w:lvlText w:val="•"/>
      <w:lvlJc w:val="left"/>
      <w:pPr>
        <w:ind w:left="5727" w:hanging="221"/>
      </w:pPr>
      <w:rPr>
        <w:rFonts w:hint="default"/>
        <w:lang w:val="tr-TR" w:eastAsia="tr-TR" w:bidi="tr-TR"/>
      </w:rPr>
    </w:lvl>
    <w:lvl w:ilvl="7" w:tplc="6360BABA">
      <w:numFmt w:val="bullet"/>
      <w:lvlText w:val="•"/>
      <w:lvlJc w:val="left"/>
      <w:pPr>
        <w:ind w:left="6662" w:hanging="221"/>
      </w:pPr>
      <w:rPr>
        <w:rFonts w:hint="default"/>
        <w:lang w:val="tr-TR" w:eastAsia="tr-TR" w:bidi="tr-TR"/>
      </w:rPr>
    </w:lvl>
    <w:lvl w:ilvl="8" w:tplc="F0C66444">
      <w:numFmt w:val="bullet"/>
      <w:lvlText w:val="•"/>
      <w:lvlJc w:val="left"/>
      <w:pPr>
        <w:ind w:left="7597" w:hanging="221"/>
      </w:pPr>
      <w:rPr>
        <w:rFonts w:hint="default"/>
        <w:lang w:val="tr-TR" w:eastAsia="tr-TR" w:bidi="tr-TR"/>
      </w:rPr>
    </w:lvl>
  </w:abstractNum>
  <w:abstractNum w:abstractNumId="25" w15:restartNumberingAfterBreak="0">
    <w:nsid w:val="658D0F3C"/>
    <w:multiLevelType w:val="hybridMultilevel"/>
    <w:tmpl w:val="6674CF80"/>
    <w:lvl w:ilvl="0" w:tplc="E8383460">
      <w:start w:val="2"/>
      <w:numFmt w:val="decimal"/>
      <w:lvlText w:val="(%1)"/>
      <w:lvlJc w:val="left"/>
      <w:pPr>
        <w:ind w:left="111" w:hanging="384"/>
      </w:pPr>
      <w:rPr>
        <w:rFonts w:ascii="Times New Roman" w:eastAsia="Times New Roman" w:hAnsi="Times New Roman" w:cs="Times New Roman" w:hint="default"/>
        <w:spacing w:val="-29"/>
        <w:w w:val="99"/>
        <w:sz w:val="24"/>
        <w:szCs w:val="24"/>
        <w:lang w:val="tr-TR" w:eastAsia="tr-TR" w:bidi="tr-TR"/>
      </w:rPr>
    </w:lvl>
    <w:lvl w:ilvl="1" w:tplc="D14A9650">
      <w:numFmt w:val="bullet"/>
      <w:lvlText w:val="•"/>
      <w:lvlJc w:val="left"/>
      <w:pPr>
        <w:ind w:left="1054" w:hanging="384"/>
      </w:pPr>
      <w:rPr>
        <w:rFonts w:hint="default"/>
        <w:lang w:val="tr-TR" w:eastAsia="tr-TR" w:bidi="tr-TR"/>
      </w:rPr>
    </w:lvl>
    <w:lvl w:ilvl="2" w:tplc="0520D584">
      <w:numFmt w:val="bullet"/>
      <w:lvlText w:val="•"/>
      <w:lvlJc w:val="left"/>
      <w:pPr>
        <w:ind w:left="1989" w:hanging="384"/>
      </w:pPr>
      <w:rPr>
        <w:rFonts w:hint="default"/>
        <w:lang w:val="tr-TR" w:eastAsia="tr-TR" w:bidi="tr-TR"/>
      </w:rPr>
    </w:lvl>
    <w:lvl w:ilvl="3" w:tplc="D44C1DD4">
      <w:numFmt w:val="bullet"/>
      <w:lvlText w:val="•"/>
      <w:lvlJc w:val="left"/>
      <w:pPr>
        <w:ind w:left="2923" w:hanging="384"/>
      </w:pPr>
      <w:rPr>
        <w:rFonts w:hint="default"/>
        <w:lang w:val="tr-TR" w:eastAsia="tr-TR" w:bidi="tr-TR"/>
      </w:rPr>
    </w:lvl>
    <w:lvl w:ilvl="4" w:tplc="C22C8ACC">
      <w:numFmt w:val="bullet"/>
      <w:lvlText w:val="•"/>
      <w:lvlJc w:val="left"/>
      <w:pPr>
        <w:ind w:left="3858" w:hanging="384"/>
      </w:pPr>
      <w:rPr>
        <w:rFonts w:hint="default"/>
        <w:lang w:val="tr-TR" w:eastAsia="tr-TR" w:bidi="tr-TR"/>
      </w:rPr>
    </w:lvl>
    <w:lvl w:ilvl="5" w:tplc="561852C8">
      <w:numFmt w:val="bullet"/>
      <w:lvlText w:val="•"/>
      <w:lvlJc w:val="left"/>
      <w:pPr>
        <w:ind w:left="4793" w:hanging="384"/>
      </w:pPr>
      <w:rPr>
        <w:rFonts w:hint="default"/>
        <w:lang w:val="tr-TR" w:eastAsia="tr-TR" w:bidi="tr-TR"/>
      </w:rPr>
    </w:lvl>
    <w:lvl w:ilvl="6" w:tplc="170A2EEE">
      <w:numFmt w:val="bullet"/>
      <w:lvlText w:val="•"/>
      <w:lvlJc w:val="left"/>
      <w:pPr>
        <w:ind w:left="5727" w:hanging="384"/>
      </w:pPr>
      <w:rPr>
        <w:rFonts w:hint="default"/>
        <w:lang w:val="tr-TR" w:eastAsia="tr-TR" w:bidi="tr-TR"/>
      </w:rPr>
    </w:lvl>
    <w:lvl w:ilvl="7" w:tplc="B176A7C8">
      <w:numFmt w:val="bullet"/>
      <w:lvlText w:val="•"/>
      <w:lvlJc w:val="left"/>
      <w:pPr>
        <w:ind w:left="6662" w:hanging="384"/>
      </w:pPr>
      <w:rPr>
        <w:rFonts w:hint="default"/>
        <w:lang w:val="tr-TR" w:eastAsia="tr-TR" w:bidi="tr-TR"/>
      </w:rPr>
    </w:lvl>
    <w:lvl w:ilvl="8" w:tplc="4BBAB79A">
      <w:numFmt w:val="bullet"/>
      <w:lvlText w:val="•"/>
      <w:lvlJc w:val="left"/>
      <w:pPr>
        <w:ind w:left="7597" w:hanging="384"/>
      </w:pPr>
      <w:rPr>
        <w:rFonts w:hint="default"/>
        <w:lang w:val="tr-TR" w:eastAsia="tr-TR" w:bidi="tr-TR"/>
      </w:rPr>
    </w:lvl>
  </w:abstractNum>
  <w:abstractNum w:abstractNumId="26" w15:restartNumberingAfterBreak="0">
    <w:nsid w:val="6A503A00"/>
    <w:multiLevelType w:val="hybridMultilevel"/>
    <w:tmpl w:val="C1AA2B7A"/>
    <w:lvl w:ilvl="0" w:tplc="48CC4532">
      <w:start w:val="25"/>
      <w:numFmt w:val="lowerLetter"/>
      <w:lvlText w:val="%1)"/>
      <w:lvlJc w:val="left"/>
      <w:pPr>
        <w:ind w:left="111" w:hanging="257"/>
      </w:pPr>
      <w:rPr>
        <w:rFonts w:ascii="Times New Roman" w:eastAsia="Times New Roman" w:hAnsi="Times New Roman" w:cs="Times New Roman" w:hint="default"/>
        <w:spacing w:val="-5"/>
        <w:w w:val="100"/>
        <w:sz w:val="24"/>
        <w:szCs w:val="24"/>
        <w:lang w:val="tr-TR" w:eastAsia="tr-TR" w:bidi="tr-TR"/>
      </w:rPr>
    </w:lvl>
    <w:lvl w:ilvl="1" w:tplc="F34A299C">
      <w:numFmt w:val="bullet"/>
      <w:lvlText w:val="•"/>
      <w:lvlJc w:val="left"/>
      <w:pPr>
        <w:ind w:left="1054" w:hanging="257"/>
      </w:pPr>
      <w:rPr>
        <w:rFonts w:hint="default"/>
        <w:lang w:val="tr-TR" w:eastAsia="tr-TR" w:bidi="tr-TR"/>
      </w:rPr>
    </w:lvl>
    <w:lvl w:ilvl="2" w:tplc="B7E0B574">
      <w:numFmt w:val="bullet"/>
      <w:lvlText w:val="•"/>
      <w:lvlJc w:val="left"/>
      <w:pPr>
        <w:ind w:left="1989" w:hanging="257"/>
      </w:pPr>
      <w:rPr>
        <w:rFonts w:hint="default"/>
        <w:lang w:val="tr-TR" w:eastAsia="tr-TR" w:bidi="tr-TR"/>
      </w:rPr>
    </w:lvl>
    <w:lvl w:ilvl="3" w:tplc="A1B06A1C">
      <w:numFmt w:val="bullet"/>
      <w:lvlText w:val="•"/>
      <w:lvlJc w:val="left"/>
      <w:pPr>
        <w:ind w:left="2923" w:hanging="257"/>
      </w:pPr>
      <w:rPr>
        <w:rFonts w:hint="default"/>
        <w:lang w:val="tr-TR" w:eastAsia="tr-TR" w:bidi="tr-TR"/>
      </w:rPr>
    </w:lvl>
    <w:lvl w:ilvl="4" w:tplc="4A225F86">
      <w:numFmt w:val="bullet"/>
      <w:lvlText w:val="•"/>
      <w:lvlJc w:val="left"/>
      <w:pPr>
        <w:ind w:left="3858" w:hanging="257"/>
      </w:pPr>
      <w:rPr>
        <w:rFonts w:hint="default"/>
        <w:lang w:val="tr-TR" w:eastAsia="tr-TR" w:bidi="tr-TR"/>
      </w:rPr>
    </w:lvl>
    <w:lvl w:ilvl="5" w:tplc="2182E686">
      <w:numFmt w:val="bullet"/>
      <w:lvlText w:val="•"/>
      <w:lvlJc w:val="left"/>
      <w:pPr>
        <w:ind w:left="4793" w:hanging="257"/>
      </w:pPr>
      <w:rPr>
        <w:rFonts w:hint="default"/>
        <w:lang w:val="tr-TR" w:eastAsia="tr-TR" w:bidi="tr-TR"/>
      </w:rPr>
    </w:lvl>
    <w:lvl w:ilvl="6" w:tplc="2DB2619C">
      <w:numFmt w:val="bullet"/>
      <w:lvlText w:val="•"/>
      <w:lvlJc w:val="left"/>
      <w:pPr>
        <w:ind w:left="5727" w:hanging="257"/>
      </w:pPr>
      <w:rPr>
        <w:rFonts w:hint="default"/>
        <w:lang w:val="tr-TR" w:eastAsia="tr-TR" w:bidi="tr-TR"/>
      </w:rPr>
    </w:lvl>
    <w:lvl w:ilvl="7" w:tplc="1A407D30">
      <w:numFmt w:val="bullet"/>
      <w:lvlText w:val="•"/>
      <w:lvlJc w:val="left"/>
      <w:pPr>
        <w:ind w:left="6662" w:hanging="257"/>
      </w:pPr>
      <w:rPr>
        <w:rFonts w:hint="default"/>
        <w:lang w:val="tr-TR" w:eastAsia="tr-TR" w:bidi="tr-TR"/>
      </w:rPr>
    </w:lvl>
    <w:lvl w:ilvl="8" w:tplc="283AA010">
      <w:numFmt w:val="bullet"/>
      <w:lvlText w:val="•"/>
      <w:lvlJc w:val="left"/>
      <w:pPr>
        <w:ind w:left="7597" w:hanging="257"/>
      </w:pPr>
      <w:rPr>
        <w:rFonts w:hint="default"/>
        <w:lang w:val="tr-TR" w:eastAsia="tr-TR" w:bidi="tr-TR"/>
      </w:rPr>
    </w:lvl>
  </w:abstractNum>
  <w:abstractNum w:abstractNumId="27" w15:restartNumberingAfterBreak="0">
    <w:nsid w:val="6F170993"/>
    <w:multiLevelType w:val="hybridMultilevel"/>
    <w:tmpl w:val="F8DCA82C"/>
    <w:lvl w:ilvl="0" w:tplc="143C8444">
      <w:start w:val="2"/>
      <w:numFmt w:val="decimal"/>
      <w:lvlText w:val="(%1)"/>
      <w:lvlJc w:val="left"/>
      <w:pPr>
        <w:ind w:left="111" w:hanging="360"/>
      </w:pPr>
      <w:rPr>
        <w:rFonts w:ascii="Times New Roman" w:eastAsia="Times New Roman" w:hAnsi="Times New Roman" w:cs="Times New Roman" w:hint="default"/>
        <w:w w:val="99"/>
        <w:sz w:val="24"/>
        <w:szCs w:val="24"/>
        <w:lang w:val="tr-TR" w:eastAsia="tr-TR" w:bidi="tr-TR"/>
      </w:rPr>
    </w:lvl>
    <w:lvl w:ilvl="1" w:tplc="8460B754">
      <w:start w:val="1"/>
      <w:numFmt w:val="lowerLetter"/>
      <w:lvlText w:val="(%2)"/>
      <w:lvlJc w:val="left"/>
      <w:pPr>
        <w:ind w:left="111" w:hanging="425"/>
      </w:pPr>
      <w:rPr>
        <w:rFonts w:ascii="Times New Roman" w:eastAsia="Times New Roman" w:hAnsi="Times New Roman" w:cs="Times New Roman" w:hint="default"/>
        <w:spacing w:val="-20"/>
        <w:w w:val="99"/>
        <w:sz w:val="24"/>
        <w:szCs w:val="24"/>
        <w:lang w:val="tr-TR" w:eastAsia="tr-TR" w:bidi="tr-TR"/>
      </w:rPr>
    </w:lvl>
    <w:lvl w:ilvl="2" w:tplc="8BD046EE">
      <w:numFmt w:val="bullet"/>
      <w:lvlText w:val="•"/>
      <w:lvlJc w:val="left"/>
      <w:pPr>
        <w:ind w:left="1989" w:hanging="425"/>
      </w:pPr>
      <w:rPr>
        <w:rFonts w:hint="default"/>
        <w:lang w:val="tr-TR" w:eastAsia="tr-TR" w:bidi="tr-TR"/>
      </w:rPr>
    </w:lvl>
    <w:lvl w:ilvl="3" w:tplc="A2E23FB2">
      <w:numFmt w:val="bullet"/>
      <w:lvlText w:val="•"/>
      <w:lvlJc w:val="left"/>
      <w:pPr>
        <w:ind w:left="2923" w:hanging="425"/>
      </w:pPr>
      <w:rPr>
        <w:rFonts w:hint="default"/>
        <w:lang w:val="tr-TR" w:eastAsia="tr-TR" w:bidi="tr-TR"/>
      </w:rPr>
    </w:lvl>
    <w:lvl w:ilvl="4" w:tplc="07E8B6B2">
      <w:numFmt w:val="bullet"/>
      <w:lvlText w:val="•"/>
      <w:lvlJc w:val="left"/>
      <w:pPr>
        <w:ind w:left="3858" w:hanging="425"/>
      </w:pPr>
      <w:rPr>
        <w:rFonts w:hint="default"/>
        <w:lang w:val="tr-TR" w:eastAsia="tr-TR" w:bidi="tr-TR"/>
      </w:rPr>
    </w:lvl>
    <w:lvl w:ilvl="5" w:tplc="388CD5B6">
      <w:numFmt w:val="bullet"/>
      <w:lvlText w:val="•"/>
      <w:lvlJc w:val="left"/>
      <w:pPr>
        <w:ind w:left="4793" w:hanging="425"/>
      </w:pPr>
      <w:rPr>
        <w:rFonts w:hint="default"/>
        <w:lang w:val="tr-TR" w:eastAsia="tr-TR" w:bidi="tr-TR"/>
      </w:rPr>
    </w:lvl>
    <w:lvl w:ilvl="6" w:tplc="5292148A">
      <w:numFmt w:val="bullet"/>
      <w:lvlText w:val="•"/>
      <w:lvlJc w:val="left"/>
      <w:pPr>
        <w:ind w:left="5727" w:hanging="425"/>
      </w:pPr>
      <w:rPr>
        <w:rFonts w:hint="default"/>
        <w:lang w:val="tr-TR" w:eastAsia="tr-TR" w:bidi="tr-TR"/>
      </w:rPr>
    </w:lvl>
    <w:lvl w:ilvl="7" w:tplc="3DD0A200">
      <w:numFmt w:val="bullet"/>
      <w:lvlText w:val="•"/>
      <w:lvlJc w:val="left"/>
      <w:pPr>
        <w:ind w:left="6662" w:hanging="425"/>
      </w:pPr>
      <w:rPr>
        <w:rFonts w:hint="default"/>
        <w:lang w:val="tr-TR" w:eastAsia="tr-TR" w:bidi="tr-TR"/>
      </w:rPr>
    </w:lvl>
    <w:lvl w:ilvl="8" w:tplc="5DE0BBD6">
      <w:numFmt w:val="bullet"/>
      <w:lvlText w:val="•"/>
      <w:lvlJc w:val="left"/>
      <w:pPr>
        <w:ind w:left="7597" w:hanging="425"/>
      </w:pPr>
      <w:rPr>
        <w:rFonts w:hint="default"/>
        <w:lang w:val="tr-TR" w:eastAsia="tr-TR" w:bidi="tr-TR"/>
      </w:rPr>
    </w:lvl>
  </w:abstractNum>
  <w:abstractNum w:abstractNumId="28" w15:restartNumberingAfterBreak="0">
    <w:nsid w:val="6F572B41"/>
    <w:multiLevelType w:val="hybridMultilevel"/>
    <w:tmpl w:val="3C96D8E0"/>
    <w:lvl w:ilvl="0" w:tplc="BF86193C">
      <w:start w:val="1"/>
      <w:numFmt w:val="lowerLetter"/>
      <w:lvlText w:val="(%1)"/>
      <w:lvlJc w:val="left"/>
      <w:pPr>
        <w:ind w:left="111" w:hanging="351"/>
      </w:pPr>
      <w:rPr>
        <w:rFonts w:ascii="Times New Roman" w:eastAsia="Times New Roman" w:hAnsi="Times New Roman" w:cs="Times New Roman" w:hint="default"/>
        <w:spacing w:val="-2"/>
        <w:w w:val="99"/>
        <w:sz w:val="24"/>
        <w:szCs w:val="24"/>
        <w:lang w:val="tr-TR" w:eastAsia="tr-TR" w:bidi="tr-TR"/>
      </w:rPr>
    </w:lvl>
    <w:lvl w:ilvl="1" w:tplc="664043E8">
      <w:numFmt w:val="bullet"/>
      <w:lvlText w:val="•"/>
      <w:lvlJc w:val="left"/>
      <w:pPr>
        <w:ind w:left="1054" w:hanging="351"/>
      </w:pPr>
      <w:rPr>
        <w:rFonts w:hint="default"/>
        <w:lang w:val="tr-TR" w:eastAsia="tr-TR" w:bidi="tr-TR"/>
      </w:rPr>
    </w:lvl>
    <w:lvl w:ilvl="2" w:tplc="A392AF76">
      <w:numFmt w:val="bullet"/>
      <w:lvlText w:val="•"/>
      <w:lvlJc w:val="left"/>
      <w:pPr>
        <w:ind w:left="1989" w:hanging="351"/>
      </w:pPr>
      <w:rPr>
        <w:rFonts w:hint="default"/>
        <w:lang w:val="tr-TR" w:eastAsia="tr-TR" w:bidi="tr-TR"/>
      </w:rPr>
    </w:lvl>
    <w:lvl w:ilvl="3" w:tplc="CAA6DA8A">
      <w:numFmt w:val="bullet"/>
      <w:lvlText w:val="•"/>
      <w:lvlJc w:val="left"/>
      <w:pPr>
        <w:ind w:left="2923" w:hanging="351"/>
      </w:pPr>
      <w:rPr>
        <w:rFonts w:hint="default"/>
        <w:lang w:val="tr-TR" w:eastAsia="tr-TR" w:bidi="tr-TR"/>
      </w:rPr>
    </w:lvl>
    <w:lvl w:ilvl="4" w:tplc="6876D614">
      <w:numFmt w:val="bullet"/>
      <w:lvlText w:val="•"/>
      <w:lvlJc w:val="left"/>
      <w:pPr>
        <w:ind w:left="3858" w:hanging="351"/>
      </w:pPr>
      <w:rPr>
        <w:rFonts w:hint="default"/>
        <w:lang w:val="tr-TR" w:eastAsia="tr-TR" w:bidi="tr-TR"/>
      </w:rPr>
    </w:lvl>
    <w:lvl w:ilvl="5" w:tplc="506A6876">
      <w:numFmt w:val="bullet"/>
      <w:lvlText w:val="•"/>
      <w:lvlJc w:val="left"/>
      <w:pPr>
        <w:ind w:left="4793" w:hanging="351"/>
      </w:pPr>
      <w:rPr>
        <w:rFonts w:hint="default"/>
        <w:lang w:val="tr-TR" w:eastAsia="tr-TR" w:bidi="tr-TR"/>
      </w:rPr>
    </w:lvl>
    <w:lvl w:ilvl="6" w:tplc="E27EBFB8">
      <w:numFmt w:val="bullet"/>
      <w:lvlText w:val="•"/>
      <w:lvlJc w:val="left"/>
      <w:pPr>
        <w:ind w:left="5727" w:hanging="351"/>
      </w:pPr>
      <w:rPr>
        <w:rFonts w:hint="default"/>
        <w:lang w:val="tr-TR" w:eastAsia="tr-TR" w:bidi="tr-TR"/>
      </w:rPr>
    </w:lvl>
    <w:lvl w:ilvl="7" w:tplc="8C1213A4">
      <w:numFmt w:val="bullet"/>
      <w:lvlText w:val="•"/>
      <w:lvlJc w:val="left"/>
      <w:pPr>
        <w:ind w:left="6662" w:hanging="351"/>
      </w:pPr>
      <w:rPr>
        <w:rFonts w:hint="default"/>
        <w:lang w:val="tr-TR" w:eastAsia="tr-TR" w:bidi="tr-TR"/>
      </w:rPr>
    </w:lvl>
    <w:lvl w:ilvl="8" w:tplc="D2605360">
      <w:numFmt w:val="bullet"/>
      <w:lvlText w:val="•"/>
      <w:lvlJc w:val="left"/>
      <w:pPr>
        <w:ind w:left="7597" w:hanging="351"/>
      </w:pPr>
      <w:rPr>
        <w:rFonts w:hint="default"/>
        <w:lang w:val="tr-TR" w:eastAsia="tr-TR" w:bidi="tr-TR"/>
      </w:rPr>
    </w:lvl>
  </w:abstractNum>
  <w:abstractNum w:abstractNumId="29" w15:restartNumberingAfterBreak="0">
    <w:nsid w:val="6F684B3C"/>
    <w:multiLevelType w:val="hybridMultilevel"/>
    <w:tmpl w:val="0FF6BE68"/>
    <w:lvl w:ilvl="0" w:tplc="162C0B64">
      <w:start w:val="2"/>
      <w:numFmt w:val="decimal"/>
      <w:lvlText w:val="(%1)"/>
      <w:lvlJc w:val="left"/>
      <w:pPr>
        <w:ind w:left="111" w:hanging="339"/>
      </w:pPr>
      <w:rPr>
        <w:rFonts w:hint="default"/>
        <w:w w:val="99"/>
        <w:lang w:val="tr-TR" w:eastAsia="tr-TR" w:bidi="tr-TR"/>
      </w:rPr>
    </w:lvl>
    <w:lvl w:ilvl="1" w:tplc="45A8C420">
      <w:numFmt w:val="bullet"/>
      <w:lvlText w:val="-"/>
      <w:lvlJc w:val="left"/>
      <w:pPr>
        <w:ind w:left="538" w:hanging="176"/>
      </w:pPr>
      <w:rPr>
        <w:rFonts w:ascii="Times New Roman" w:eastAsia="Times New Roman" w:hAnsi="Times New Roman" w:cs="Times New Roman" w:hint="default"/>
        <w:spacing w:val="-27"/>
        <w:w w:val="99"/>
        <w:sz w:val="24"/>
        <w:szCs w:val="24"/>
        <w:lang w:val="tr-TR" w:eastAsia="tr-TR" w:bidi="tr-TR"/>
      </w:rPr>
    </w:lvl>
    <w:lvl w:ilvl="2" w:tplc="7F7C3052">
      <w:numFmt w:val="bullet"/>
      <w:lvlText w:val="•"/>
      <w:lvlJc w:val="left"/>
      <w:pPr>
        <w:ind w:left="1531" w:hanging="176"/>
      </w:pPr>
      <w:rPr>
        <w:rFonts w:hint="default"/>
        <w:lang w:val="tr-TR" w:eastAsia="tr-TR" w:bidi="tr-TR"/>
      </w:rPr>
    </w:lvl>
    <w:lvl w:ilvl="3" w:tplc="167031C0">
      <w:numFmt w:val="bullet"/>
      <w:lvlText w:val="•"/>
      <w:lvlJc w:val="left"/>
      <w:pPr>
        <w:ind w:left="2523" w:hanging="176"/>
      </w:pPr>
      <w:rPr>
        <w:rFonts w:hint="default"/>
        <w:lang w:val="tr-TR" w:eastAsia="tr-TR" w:bidi="tr-TR"/>
      </w:rPr>
    </w:lvl>
    <w:lvl w:ilvl="4" w:tplc="F7AE9700">
      <w:numFmt w:val="bullet"/>
      <w:lvlText w:val="•"/>
      <w:lvlJc w:val="left"/>
      <w:pPr>
        <w:ind w:left="3515" w:hanging="176"/>
      </w:pPr>
      <w:rPr>
        <w:rFonts w:hint="default"/>
        <w:lang w:val="tr-TR" w:eastAsia="tr-TR" w:bidi="tr-TR"/>
      </w:rPr>
    </w:lvl>
    <w:lvl w:ilvl="5" w:tplc="46940B34">
      <w:numFmt w:val="bullet"/>
      <w:lvlText w:val="•"/>
      <w:lvlJc w:val="left"/>
      <w:pPr>
        <w:ind w:left="4507" w:hanging="176"/>
      </w:pPr>
      <w:rPr>
        <w:rFonts w:hint="default"/>
        <w:lang w:val="tr-TR" w:eastAsia="tr-TR" w:bidi="tr-TR"/>
      </w:rPr>
    </w:lvl>
    <w:lvl w:ilvl="6" w:tplc="1D886CBC">
      <w:numFmt w:val="bullet"/>
      <w:lvlText w:val="•"/>
      <w:lvlJc w:val="left"/>
      <w:pPr>
        <w:ind w:left="5499" w:hanging="176"/>
      </w:pPr>
      <w:rPr>
        <w:rFonts w:hint="default"/>
        <w:lang w:val="tr-TR" w:eastAsia="tr-TR" w:bidi="tr-TR"/>
      </w:rPr>
    </w:lvl>
    <w:lvl w:ilvl="7" w:tplc="F75C5024">
      <w:numFmt w:val="bullet"/>
      <w:lvlText w:val="•"/>
      <w:lvlJc w:val="left"/>
      <w:pPr>
        <w:ind w:left="6490" w:hanging="176"/>
      </w:pPr>
      <w:rPr>
        <w:rFonts w:hint="default"/>
        <w:lang w:val="tr-TR" w:eastAsia="tr-TR" w:bidi="tr-TR"/>
      </w:rPr>
    </w:lvl>
    <w:lvl w:ilvl="8" w:tplc="C52481F4">
      <w:numFmt w:val="bullet"/>
      <w:lvlText w:val="•"/>
      <w:lvlJc w:val="left"/>
      <w:pPr>
        <w:ind w:left="7482" w:hanging="176"/>
      </w:pPr>
      <w:rPr>
        <w:rFonts w:hint="default"/>
        <w:lang w:val="tr-TR" w:eastAsia="tr-TR" w:bidi="tr-TR"/>
      </w:rPr>
    </w:lvl>
  </w:abstractNum>
  <w:abstractNum w:abstractNumId="30" w15:restartNumberingAfterBreak="0">
    <w:nsid w:val="7D464B53"/>
    <w:multiLevelType w:val="hybridMultilevel"/>
    <w:tmpl w:val="C3482B1E"/>
    <w:lvl w:ilvl="0" w:tplc="A10E12D2">
      <w:start w:val="18"/>
      <w:numFmt w:val="lowerLetter"/>
      <w:lvlText w:val="%1)"/>
      <w:lvlJc w:val="left"/>
      <w:pPr>
        <w:ind w:left="111" w:hanging="307"/>
      </w:pPr>
      <w:rPr>
        <w:rFonts w:ascii="Times New Roman" w:eastAsia="Times New Roman" w:hAnsi="Times New Roman" w:cs="Times New Roman" w:hint="default"/>
        <w:spacing w:val="-30"/>
        <w:w w:val="99"/>
        <w:sz w:val="24"/>
        <w:szCs w:val="24"/>
        <w:lang w:val="tr-TR" w:eastAsia="tr-TR" w:bidi="tr-TR"/>
      </w:rPr>
    </w:lvl>
    <w:lvl w:ilvl="1" w:tplc="6136B86E">
      <w:numFmt w:val="bullet"/>
      <w:lvlText w:val="•"/>
      <w:lvlJc w:val="left"/>
      <w:pPr>
        <w:ind w:left="1054" w:hanging="307"/>
      </w:pPr>
      <w:rPr>
        <w:rFonts w:hint="default"/>
        <w:lang w:val="tr-TR" w:eastAsia="tr-TR" w:bidi="tr-TR"/>
      </w:rPr>
    </w:lvl>
    <w:lvl w:ilvl="2" w:tplc="D7766F0E">
      <w:numFmt w:val="bullet"/>
      <w:lvlText w:val="•"/>
      <w:lvlJc w:val="left"/>
      <w:pPr>
        <w:ind w:left="1989" w:hanging="307"/>
      </w:pPr>
      <w:rPr>
        <w:rFonts w:hint="default"/>
        <w:lang w:val="tr-TR" w:eastAsia="tr-TR" w:bidi="tr-TR"/>
      </w:rPr>
    </w:lvl>
    <w:lvl w:ilvl="3" w:tplc="FC922B86">
      <w:numFmt w:val="bullet"/>
      <w:lvlText w:val="•"/>
      <w:lvlJc w:val="left"/>
      <w:pPr>
        <w:ind w:left="2923" w:hanging="307"/>
      </w:pPr>
      <w:rPr>
        <w:rFonts w:hint="default"/>
        <w:lang w:val="tr-TR" w:eastAsia="tr-TR" w:bidi="tr-TR"/>
      </w:rPr>
    </w:lvl>
    <w:lvl w:ilvl="4" w:tplc="10864DEC">
      <w:numFmt w:val="bullet"/>
      <w:lvlText w:val="•"/>
      <w:lvlJc w:val="left"/>
      <w:pPr>
        <w:ind w:left="3858" w:hanging="307"/>
      </w:pPr>
      <w:rPr>
        <w:rFonts w:hint="default"/>
        <w:lang w:val="tr-TR" w:eastAsia="tr-TR" w:bidi="tr-TR"/>
      </w:rPr>
    </w:lvl>
    <w:lvl w:ilvl="5" w:tplc="C67E5860">
      <w:numFmt w:val="bullet"/>
      <w:lvlText w:val="•"/>
      <w:lvlJc w:val="left"/>
      <w:pPr>
        <w:ind w:left="4793" w:hanging="307"/>
      </w:pPr>
      <w:rPr>
        <w:rFonts w:hint="default"/>
        <w:lang w:val="tr-TR" w:eastAsia="tr-TR" w:bidi="tr-TR"/>
      </w:rPr>
    </w:lvl>
    <w:lvl w:ilvl="6" w:tplc="EA148200">
      <w:numFmt w:val="bullet"/>
      <w:lvlText w:val="•"/>
      <w:lvlJc w:val="left"/>
      <w:pPr>
        <w:ind w:left="5727" w:hanging="307"/>
      </w:pPr>
      <w:rPr>
        <w:rFonts w:hint="default"/>
        <w:lang w:val="tr-TR" w:eastAsia="tr-TR" w:bidi="tr-TR"/>
      </w:rPr>
    </w:lvl>
    <w:lvl w:ilvl="7" w:tplc="B98A71B2">
      <w:numFmt w:val="bullet"/>
      <w:lvlText w:val="•"/>
      <w:lvlJc w:val="left"/>
      <w:pPr>
        <w:ind w:left="6662" w:hanging="307"/>
      </w:pPr>
      <w:rPr>
        <w:rFonts w:hint="default"/>
        <w:lang w:val="tr-TR" w:eastAsia="tr-TR" w:bidi="tr-TR"/>
      </w:rPr>
    </w:lvl>
    <w:lvl w:ilvl="8" w:tplc="2A9889B0">
      <w:numFmt w:val="bullet"/>
      <w:lvlText w:val="•"/>
      <w:lvlJc w:val="left"/>
      <w:pPr>
        <w:ind w:left="7597" w:hanging="307"/>
      </w:pPr>
      <w:rPr>
        <w:rFonts w:hint="default"/>
        <w:lang w:val="tr-TR" w:eastAsia="tr-TR" w:bidi="tr-TR"/>
      </w:rPr>
    </w:lvl>
  </w:abstractNum>
  <w:num w:numId="1">
    <w:abstractNumId w:val="4"/>
  </w:num>
  <w:num w:numId="2">
    <w:abstractNumId w:val="20"/>
  </w:num>
  <w:num w:numId="3">
    <w:abstractNumId w:val="1"/>
  </w:num>
  <w:num w:numId="4">
    <w:abstractNumId w:val="25"/>
  </w:num>
  <w:num w:numId="5">
    <w:abstractNumId w:val="8"/>
  </w:num>
  <w:num w:numId="6">
    <w:abstractNumId w:val="22"/>
  </w:num>
  <w:num w:numId="7">
    <w:abstractNumId w:val="6"/>
  </w:num>
  <w:num w:numId="8">
    <w:abstractNumId w:val="19"/>
  </w:num>
  <w:num w:numId="9">
    <w:abstractNumId w:val="18"/>
  </w:num>
  <w:num w:numId="10">
    <w:abstractNumId w:val="9"/>
  </w:num>
  <w:num w:numId="11">
    <w:abstractNumId w:val="27"/>
  </w:num>
  <w:num w:numId="12">
    <w:abstractNumId w:val="16"/>
  </w:num>
  <w:num w:numId="13">
    <w:abstractNumId w:val="23"/>
  </w:num>
  <w:num w:numId="14">
    <w:abstractNumId w:val="3"/>
  </w:num>
  <w:num w:numId="15">
    <w:abstractNumId w:val="12"/>
  </w:num>
  <w:num w:numId="16">
    <w:abstractNumId w:val="7"/>
  </w:num>
  <w:num w:numId="17">
    <w:abstractNumId w:val="5"/>
  </w:num>
  <w:num w:numId="18">
    <w:abstractNumId w:val="15"/>
  </w:num>
  <w:num w:numId="19">
    <w:abstractNumId w:val="28"/>
  </w:num>
  <w:num w:numId="20">
    <w:abstractNumId w:val="29"/>
  </w:num>
  <w:num w:numId="21">
    <w:abstractNumId w:val="2"/>
  </w:num>
  <w:num w:numId="22">
    <w:abstractNumId w:val="13"/>
  </w:num>
  <w:num w:numId="23">
    <w:abstractNumId w:val="14"/>
  </w:num>
  <w:num w:numId="24">
    <w:abstractNumId w:val="17"/>
  </w:num>
  <w:num w:numId="25">
    <w:abstractNumId w:val="10"/>
  </w:num>
  <w:num w:numId="26">
    <w:abstractNumId w:val="26"/>
  </w:num>
  <w:num w:numId="27">
    <w:abstractNumId w:val="30"/>
  </w:num>
  <w:num w:numId="28">
    <w:abstractNumId w:val="24"/>
  </w:num>
  <w:num w:numId="29">
    <w:abstractNumId w:val="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5E"/>
    <w:rsid w:val="00041FBE"/>
    <w:rsid w:val="001565A9"/>
    <w:rsid w:val="00173910"/>
    <w:rsid w:val="00175EA5"/>
    <w:rsid w:val="005603D1"/>
    <w:rsid w:val="0062415E"/>
    <w:rsid w:val="00A213B8"/>
    <w:rsid w:val="00BE04DE"/>
    <w:rsid w:val="00C64C8F"/>
    <w:rsid w:val="00CC0459"/>
    <w:rsid w:val="00DF7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77428-6F08-4678-BC9D-16F80BDC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415E"/>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62415E"/>
    <w:pPr>
      <w:ind w:left="11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2415E"/>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62415E"/>
    <w:pPr>
      <w:ind w:left="111"/>
      <w:jc w:val="both"/>
    </w:pPr>
    <w:rPr>
      <w:sz w:val="24"/>
      <w:szCs w:val="24"/>
    </w:rPr>
  </w:style>
  <w:style w:type="character" w:customStyle="1" w:styleId="GvdeMetniChar">
    <w:name w:val="Gövde Metni Char"/>
    <w:basedOn w:val="VarsaylanParagrafYazTipi"/>
    <w:link w:val="GvdeMetni"/>
    <w:uiPriority w:val="1"/>
    <w:rsid w:val="0062415E"/>
    <w:rPr>
      <w:rFonts w:ascii="Times New Roman" w:eastAsia="Times New Roman" w:hAnsi="Times New Roman" w:cs="Times New Roman"/>
      <w:sz w:val="24"/>
      <w:szCs w:val="24"/>
      <w:lang w:eastAsia="tr-TR" w:bidi="tr-TR"/>
    </w:rPr>
  </w:style>
  <w:style w:type="paragraph" w:customStyle="1" w:styleId="ColorfulList-Accent11">
    <w:name w:val="Colorful List - Accent 11"/>
    <w:basedOn w:val="Normal"/>
    <w:uiPriority w:val="1"/>
    <w:qFormat/>
    <w:rsid w:val="0062415E"/>
    <w:pPr>
      <w:ind w:left="111"/>
      <w:jc w:val="both"/>
    </w:pPr>
  </w:style>
  <w:style w:type="paragraph" w:styleId="stBilgi">
    <w:name w:val="header"/>
    <w:basedOn w:val="Normal"/>
    <w:link w:val="stBilgiChar"/>
    <w:uiPriority w:val="99"/>
    <w:unhideWhenUsed/>
    <w:rsid w:val="00DF7D49"/>
    <w:pPr>
      <w:tabs>
        <w:tab w:val="center" w:pos="4536"/>
        <w:tab w:val="right" w:pos="9072"/>
      </w:tabs>
    </w:pPr>
  </w:style>
  <w:style w:type="character" w:customStyle="1" w:styleId="stBilgiChar">
    <w:name w:val="Üst Bilgi Char"/>
    <w:basedOn w:val="VarsaylanParagrafYazTipi"/>
    <w:link w:val="stBilgi"/>
    <w:uiPriority w:val="99"/>
    <w:rsid w:val="00DF7D49"/>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DF7D49"/>
    <w:pPr>
      <w:tabs>
        <w:tab w:val="center" w:pos="4536"/>
        <w:tab w:val="right" w:pos="9072"/>
      </w:tabs>
    </w:pPr>
  </w:style>
  <w:style w:type="character" w:customStyle="1" w:styleId="AltBilgiChar">
    <w:name w:val="Alt Bilgi Char"/>
    <w:basedOn w:val="VarsaylanParagrafYazTipi"/>
    <w:link w:val="AltBilgi"/>
    <w:uiPriority w:val="99"/>
    <w:rsid w:val="00DF7D49"/>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7999</Words>
  <Characters>45598</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ogrenciisleri1</dc:creator>
  <cp:keywords/>
  <dc:description/>
  <cp:lastModifiedBy>Windows Kullanıcısı</cp:lastModifiedBy>
  <cp:revision>2</cp:revision>
  <dcterms:created xsi:type="dcterms:W3CDTF">2019-04-15T12:53:00Z</dcterms:created>
  <dcterms:modified xsi:type="dcterms:W3CDTF">2019-04-15T12:53:00Z</dcterms:modified>
</cp:coreProperties>
</file>